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Appendix    </w:t>
      </w:r>
      <w:r>
        <w:t xml:space="preserve">   Large intestine    </w:t>
      </w:r>
      <w:r>
        <w:t xml:space="preserve">   Colon    </w:t>
      </w:r>
      <w:r>
        <w:t xml:space="preserve">   Pancreas    </w:t>
      </w:r>
      <w:r>
        <w:t xml:space="preserve">   Villi    </w:t>
      </w:r>
      <w:r>
        <w:t xml:space="preserve">   Small intestine    </w:t>
      </w:r>
      <w:r>
        <w:t xml:space="preserve">   Duodenum    </w:t>
      </w:r>
      <w:r>
        <w:t xml:space="preserve">   Gastric juices    </w:t>
      </w:r>
      <w:r>
        <w:t xml:space="preserve">   Stomach    </w:t>
      </w:r>
      <w:r>
        <w:t xml:space="preserve">   Bolus    </w:t>
      </w:r>
      <w:r>
        <w:t xml:space="preserve">   Saliva    </w:t>
      </w:r>
      <w:r>
        <w:t xml:space="preserve">   Digestive system    </w:t>
      </w:r>
      <w:r>
        <w:t xml:space="preserve">   Chyme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2021-10-11T05:28:25Z</dcterms:created>
  <dcterms:modified xsi:type="dcterms:W3CDTF">2021-10-11T05:28:25Z</dcterms:modified>
</cp:coreProperties>
</file>