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Design -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Running Foot    </w:t>
      </w:r>
      <w:r>
        <w:t xml:space="preserve">   Running Head    </w:t>
      </w:r>
      <w:r>
        <w:t xml:space="preserve">   Ruler Guide    </w:t>
      </w:r>
      <w:r>
        <w:t xml:space="preserve">   Rule    </w:t>
      </w:r>
      <w:r>
        <w:t xml:space="preserve">   Reverse Type    </w:t>
      </w:r>
      <w:r>
        <w:t xml:space="preserve">   Pull Quote    </w:t>
      </w:r>
      <w:r>
        <w:t xml:space="preserve">   Point Size    </w:t>
      </w:r>
      <w:r>
        <w:t xml:space="preserve">   Point    </w:t>
      </w:r>
      <w:r>
        <w:t xml:space="preserve">   Pica    </w:t>
      </w:r>
      <w:r>
        <w:t xml:space="preserve">   PDF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Design - Key Terms</dc:title>
  <dcterms:created xsi:type="dcterms:W3CDTF">2021-10-11T05:28:38Z</dcterms:created>
  <dcterms:modified xsi:type="dcterms:W3CDTF">2021-10-11T05:28:38Z</dcterms:modified>
</cp:coreProperties>
</file>