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Dimensions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nutrition    </w:t>
      </w:r>
      <w:r>
        <w:t xml:space="preserve">   communication    </w:t>
      </w:r>
      <w:r>
        <w:t xml:space="preserve">   relationships    </w:t>
      </w:r>
      <w:r>
        <w:t xml:space="preserve">   responsibilities    </w:t>
      </w:r>
      <w:r>
        <w:t xml:space="preserve">   rights    </w:t>
      </w:r>
      <w:r>
        <w:t xml:space="preserve">   conflict    </w:t>
      </w:r>
      <w:r>
        <w:t xml:space="preserve">   social    </w:t>
      </w:r>
      <w:r>
        <w:t xml:space="preserve">   emotional    </w:t>
      </w:r>
      <w:r>
        <w:t xml:space="preserve">   exercise    </w:t>
      </w:r>
      <w:r>
        <w:t xml:space="preserve">   values    </w:t>
      </w:r>
      <w:r>
        <w:t xml:space="preserve">   spiritual    </w:t>
      </w:r>
      <w:r>
        <w:t xml:space="preserve">   mental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Dimensions of Health</dc:title>
  <dcterms:created xsi:type="dcterms:W3CDTF">2021-10-11T05:28:36Z</dcterms:created>
  <dcterms:modified xsi:type="dcterms:W3CDTF">2021-10-11T05:28:36Z</dcterms:modified>
</cp:coreProperties>
</file>