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Diogelwch Pwll Achubwr Bywyd Iau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Braich estynedig    </w:t>
      </w:r>
      <w:r>
        <w:t xml:space="preserve">   Anafedig    </w:t>
      </w:r>
      <w:r>
        <w:t xml:space="preserve">   Plymio arwyneb    </w:t>
      </w:r>
      <w:r>
        <w:t xml:space="preserve">   Cam Rhodlin    </w:t>
      </w:r>
      <w:r>
        <w:t xml:space="preserve">   chwiban    </w:t>
      </w:r>
      <w:r>
        <w:t xml:space="preserve">   stroc ochr    </w:t>
      </w:r>
      <w:r>
        <w:t xml:space="preserve">   Polyn Cyrraedd    </w:t>
      </w:r>
      <w:r>
        <w:t xml:space="preserve">   Nofiwr Gwan    </w:t>
      </w:r>
      <w:r>
        <w:t xml:space="preserve">   Bwi Torpedo    </w:t>
      </w:r>
      <w:r>
        <w:t xml:space="preserve">   Achubwr Bywyd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Diogelwch Pwll Achubwr Bywyd Iau</dc:title>
  <dcterms:created xsi:type="dcterms:W3CDTF">2021-10-11T05:30:05Z</dcterms:created>
  <dcterms:modified xsi:type="dcterms:W3CDTF">2021-10-11T05:30:05Z</dcterms:modified>
</cp:coreProperties>
</file>