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Direction of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telling    </w:t>
      </w:r>
      <w:r>
        <w:t xml:space="preserve">   guide    </w:t>
      </w:r>
      <w:r>
        <w:t xml:space="preserve">   aim    </w:t>
      </w:r>
      <w:r>
        <w:t xml:space="preserve">   move    </w:t>
      </w:r>
      <w:r>
        <w:t xml:space="preserve">   establish    </w:t>
      </w:r>
      <w:r>
        <w:t xml:space="preserve">   point    </w:t>
      </w:r>
      <w:r>
        <w:t xml:space="preserve">   turn    </w:t>
      </w:r>
      <w:r>
        <w:t xml:space="preserve">   manage    </w:t>
      </w:r>
      <w:r>
        <w:t xml:space="preserve">   order    </w:t>
      </w:r>
      <w:r>
        <w:t xml:space="preserve">   consider    </w:t>
      </w:r>
      <w:r>
        <w:t xml:space="preserve">   direct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of the Lord</dc:title>
  <dcterms:created xsi:type="dcterms:W3CDTF">2021-10-11T05:28:27Z</dcterms:created>
  <dcterms:modified xsi:type="dcterms:W3CDTF">2021-10-11T05:28:27Z</dcterms:modified>
</cp:coreProperties>
</file>