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Helpfulness    </w:t>
      </w:r>
      <w:r>
        <w:t xml:space="preserve">   Hospital    </w:t>
      </w:r>
      <w:r>
        <w:t xml:space="preserve">   Scooter    </w:t>
      </w:r>
      <w:r>
        <w:t xml:space="preserve">   blue badge    </w:t>
      </w:r>
      <w:r>
        <w:t xml:space="preserve">   Hearing Aid    </w:t>
      </w:r>
      <w:r>
        <w:t xml:space="preserve">   Guide Dog    </w:t>
      </w:r>
      <w:r>
        <w:t xml:space="preserve">   Stair lift    </w:t>
      </w:r>
      <w:r>
        <w:t xml:space="preserve">   Ramp    </w:t>
      </w:r>
      <w:r>
        <w:t xml:space="preserve">   Amputee    </w:t>
      </w:r>
      <w:r>
        <w:t xml:space="preserve">   Deaf    </w:t>
      </w:r>
      <w:r>
        <w:t xml:space="preserve">   Blind    </w:t>
      </w:r>
      <w:r>
        <w:t xml:space="preserve">   Wheelchair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</dc:title>
  <dcterms:created xsi:type="dcterms:W3CDTF">2021-10-11T05:30:14Z</dcterms:created>
  <dcterms:modified xsi:type="dcterms:W3CDTF">2021-10-11T05:30:14Z</dcterms:modified>
</cp:coreProperties>
</file>