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Diseases and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polyp    </w:t>
      </w:r>
      <w:r>
        <w:t xml:space="preserve">   ileus    </w:t>
      </w:r>
      <w:r>
        <w:t xml:space="preserve">   glucagon    </w:t>
      </w:r>
      <w:r>
        <w:t xml:space="preserve">   enteral    </w:t>
      </w:r>
      <w:r>
        <w:t xml:space="preserve">   antacids    </w:t>
      </w:r>
      <w:r>
        <w:t xml:space="preserve">   colostomy    </w:t>
      </w:r>
      <w:r>
        <w:t xml:space="preserve">   melena    </w:t>
      </w:r>
      <w:r>
        <w:t xml:space="preserve">   fundus    </w:t>
      </w:r>
      <w:r>
        <w:t xml:space="preserve">   intrinsic factor    </w:t>
      </w:r>
      <w:r>
        <w:t xml:space="preserve">   peristalsis    </w:t>
      </w:r>
      <w:r>
        <w:t xml:space="preserve">   anaphylaxis    </w:t>
      </w:r>
      <w:r>
        <w:t xml:space="preserve">   allergy    </w:t>
      </w:r>
      <w:r>
        <w:t xml:space="preserve">   antihistamines    </w:t>
      </w:r>
      <w:r>
        <w:t xml:space="preserve">   vaccinations    </w:t>
      </w:r>
      <w:r>
        <w:t xml:space="preserve">   splenomegaly    </w:t>
      </w:r>
      <w:r>
        <w:t xml:space="preserve">   autoimmune    </w:t>
      </w:r>
      <w:r>
        <w:t xml:space="preserve">   lymphadenopathy    </w:t>
      </w:r>
      <w:r>
        <w:t xml:space="preserve">   Reed-Sternberg cell    </w:t>
      </w:r>
      <w:r>
        <w:t xml:space="preserve">   lymphangiography    </w:t>
      </w:r>
      <w:r>
        <w:t xml:space="preserve">   lymph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and Disorders</dc:title>
  <dcterms:created xsi:type="dcterms:W3CDTF">2021-10-11T05:29:35Z</dcterms:created>
  <dcterms:modified xsi:type="dcterms:W3CDTF">2021-10-11T05:29:35Z</dcterms:modified>
</cp:coreProperties>
</file>