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Document Review and Procedure</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c>
          <w:p/>
        </w:tc>
        <w:tc>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Small"/>
            </w:pPr>
            <w:r>
              <w:t xml:space="preserve">3</w:t>
            </w:r>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tcPr>
            <w:tcBorders>
              <w:top w:val="single"/>
              <w:bottom w:val="single"/>
              <w:left w:val="single"/>
              <w:right w:val="single"/>
            </w:tcBorders>
            <w:vAlign w:val="top"/>
          </w:tcPr>
          <w:p>
            <w:pPr>
              <w:pStyle w:val="CrossgridSmall"/>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7</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10</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r>
      <w:tr>
        <w:trPr>
          <w:trHeight w:val="400" w:hRule="atLeast"/>
        </w:trPr>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An official statement, signed by a physician, of the cause, date, and place of a person’s death</w:t>
            </w:r>
          </w:p>
          <w:p>
            <w:pPr>
              <w:keepLines/>
              <w:pStyle w:val="CluesTiny"/>
            </w:pPr>
            <w:r>
              <w:rPr>
                <w:b w:val="true"/>
                <w:bCs w:val="true"/>
              </w:rPr>
              <w:t xml:space="preserve">4. </w:t>
            </w:r>
            <w:r>
              <w:t xml:space="preserve">A legal instrument authorizing an agent or attorney-in-fact to act legally in place of another person (the principal) for specific purposes.</w:t>
            </w:r>
          </w:p>
          <w:p>
            <w:pPr>
              <w:keepLines/>
              <w:pStyle w:val="CluesTiny"/>
            </w:pPr>
            <w:r>
              <w:rPr>
                <w:b w:val="true"/>
                <w:bCs w:val="true"/>
              </w:rPr>
              <w:t xml:space="preserve">6. </w:t>
            </w:r>
            <w:r>
              <w:t xml:space="preserve">An agreement providing transfer of property to heirs. This agreement may be altered or revoked any time during the life of the grantor</w:t>
            </w:r>
          </w:p>
          <w:p>
            <w:pPr>
              <w:keepLines/>
              <w:pStyle w:val="CluesTiny"/>
            </w:pPr>
            <w:r>
              <w:rPr>
                <w:b w:val="true"/>
                <w:bCs w:val="true"/>
              </w:rPr>
              <w:t xml:space="preserve">8. </w:t>
            </w:r>
            <w:r>
              <w:t xml:space="preserve">Party appointed by the court and given the authority to take care of the ward's personal care or financial affairs or to have authority over both the person and the estate/property of the ward. ("Estate" refers to the assets of the ward who is living but incapable of managing his/her own affairs.)</w:t>
            </w:r>
          </w:p>
          <w:p>
            <w:pPr>
              <w:keepLines/>
              <w:pStyle w:val="CluesTiny"/>
            </w:pPr>
            <w:r>
              <w:rPr>
                <w:b w:val="true"/>
                <w:bCs w:val="true"/>
              </w:rPr>
              <w:t xml:space="preserve">9. </w:t>
            </w:r>
            <w:r>
              <w:t xml:space="preserve">Person who appoints another to act on his/her behalf as agent or attorney-in-fact.</w:t>
            </w:r>
          </w:p>
          <w:p>
            <w:pPr>
              <w:keepLines/>
              <w:pStyle w:val="CluesTiny"/>
            </w:pPr>
            <w:r>
              <w:rPr>
                <w:b w:val="true"/>
                <w:bCs w:val="true"/>
              </w:rPr>
              <w:t xml:space="preserve">11. </w:t>
            </w:r>
            <w:r>
              <w:t xml:space="preserve">The individual who is named by an estate or the court to be responsible for distributing the assets of and paying debts from estate funds that belonged to the decedent. Also known as Adminstrator</w:t>
            </w:r>
          </w:p>
          <w:p>
            <w:pPr>
              <w:keepLines/>
              <w:pStyle w:val="CluesTiny"/>
            </w:pPr>
            <w:r>
              <w:rPr>
                <w:b w:val="true"/>
                <w:bCs w:val="true"/>
              </w:rPr>
              <w:t xml:space="preserve">13. </w:t>
            </w:r>
            <w:r>
              <w:t xml:space="preserve">An individual, bank, or other party to whom specific property is turned over under the terms of a contractual trust agreement. An individual appointed to handle investments, finances, and other matters for another person; similar to a trustee.</w:t>
            </w:r>
          </w:p>
        </w:tc>
        <w:tc>
          <w:p>
            <w:pPr>
              <w:pStyle w:val="CluesTiny"/>
            </w:pPr>
            <w:r>
              <w:rPr>
                <w:b w:val="true"/>
                <w:bCs w:val="true"/>
              </w:rPr>
              <w:t xml:space="preserve">Down</w:t>
            </w:r>
          </w:p>
          <w:p>
            <w:pPr>
              <w:keepLines/>
              <w:pStyle w:val="CluesTiny"/>
            </w:pPr>
            <w:r>
              <w:rPr>
                <w:b w:val="true"/>
                <w:bCs w:val="true"/>
              </w:rPr>
              <w:t xml:space="preserve">1. </w:t>
            </w:r>
            <w:r>
              <w:t xml:space="preserve">An account that allows a specified representative to handle certain federal benefit payments on behalf of another person</w:t>
            </w:r>
          </w:p>
          <w:p>
            <w:pPr>
              <w:keepLines/>
              <w:pStyle w:val="CluesTiny"/>
            </w:pPr>
            <w:r>
              <w:rPr>
                <w:b w:val="true"/>
                <w:bCs w:val="true"/>
              </w:rPr>
              <w:t xml:space="preserve">3. </w:t>
            </w:r>
            <w:r>
              <w:t xml:space="preserve">A form of ownership of investments (stocks, bonds, certificate of deposits) in which an entity holds title to property as trustee for multiple undisclosed beneficiaries.</w:t>
            </w:r>
          </w:p>
          <w:p>
            <w:pPr>
              <w:keepLines/>
              <w:pStyle w:val="CluesTiny"/>
            </w:pPr>
            <w:r>
              <w:rPr>
                <w:b w:val="true"/>
                <w:bCs w:val="true"/>
              </w:rPr>
              <w:t xml:space="preserve">5. </w:t>
            </w:r>
            <w:r>
              <w:t xml:space="preserve">A public officer authorized to administer oaths and witness documents, such as affidavits, property conveyances, and protest notices.</w:t>
            </w:r>
          </w:p>
          <w:p>
            <w:pPr>
              <w:keepLines/>
              <w:pStyle w:val="CluesTiny"/>
            </w:pPr>
            <w:r>
              <w:rPr>
                <w:b w:val="true"/>
                <w:bCs w:val="true"/>
              </w:rPr>
              <w:t xml:space="preserve">7. </w:t>
            </w:r>
            <w:r>
              <w:t xml:space="preserve">Legal document by which a person, the testor, expresses his/her wishes as to how his/her property is to be distributed at death, and names one or more persons, the executor, to manage the estate until its final distribution</w:t>
            </w:r>
          </w:p>
          <w:p>
            <w:pPr>
              <w:keepLines/>
              <w:pStyle w:val="CluesTiny"/>
            </w:pPr>
            <w:r>
              <w:rPr>
                <w:b w:val="true"/>
                <w:bCs w:val="true"/>
              </w:rPr>
              <w:t xml:space="preserve">10. </w:t>
            </w:r>
            <w:r>
              <w:t xml:space="preserve">Person for whom a guardian has been appointed</w:t>
            </w:r>
          </w:p>
          <w:p>
            <w:pPr>
              <w:keepLines/>
              <w:pStyle w:val="CluesTiny"/>
            </w:pPr>
            <w:r>
              <w:rPr>
                <w:b w:val="true"/>
                <w:bCs w:val="true"/>
              </w:rPr>
              <w:t xml:space="preserve">12. </w:t>
            </w:r>
            <w:r>
              <w:t xml:space="preserve">two-party fiduciary relationship where the second party has responsibility for handling property for the benefit of the first party</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Review and Procedure</dc:title>
  <dcterms:created xsi:type="dcterms:W3CDTF">2021-10-11T05:35:30Z</dcterms:created>
  <dcterms:modified xsi:type="dcterms:W3CDTF">2021-10-11T05:35:30Z</dcterms:modified>
</cp:coreProperties>
</file>