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Grooming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Dogs Act    </w:t>
      </w:r>
      <w:r>
        <w:t xml:space="preserve">   Data Protection Act    </w:t>
      </w:r>
      <w:r>
        <w:t xml:space="preserve">   Regulatory Reform    </w:t>
      </w:r>
      <w:r>
        <w:t xml:space="preserve">   Equality Act    </w:t>
      </w:r>
      <w:r>
        <w:t xml:space="preserve">   Health and safety at work Act    </w:t>
      </w:r>
      <w:r>
        <w:t xml:space="preserve">   Riddor    </w:t>
      </w:r>
      <w:r>
        <w:t xml:space="preserve">   Coshh    </w:t>
      </w:r>
      <w:r>
        <w:t xml:space="preserve">   Veterinary Surgeons Act    </w:t>
      </w:r>
      <w:r>
        <w:t xml:space="preserve">   The Animal Welfare Act    </w:t>
      </w:r>
      <w:r>
        <w:t xml:space="preserve">   Duty of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Grooming</dc:title>
  <dcterms:created xsi:type="dcterms:W3CDTF">2021-10-11T05:36:58Z</dcterms:created>
  <dcterms:modified xsi:type="dcterms:W3CDTF">2021-10-11T05:36:58Z</dcterms:modified>
</cp:coreProperties>
</file>