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"the whirlpool of European races"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English Dracula can't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Vampirism in nature; Dracula in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Dracula's "children of the night."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Renfield's condition; "life-eating," feeding on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an aristocrat.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Remnants of the return to mortality.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between life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wandering wagoneers who serve Dracula.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different bloodlines are united.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harbinger of the vampire's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condition that led Lisa to Dracula's clutches.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Jonathan began the story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"foul bauble of man's vanity."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embodiment of Western virtue; later defiled.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color of vindictive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embodiment of America and the rugged American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symbol of British imperialism that led to the Count's demise.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eagle like nose of Dracula; the physical manifestation of his otherness.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blade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giving of life from one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smelling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parasitic embodiment of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embrace of the vampire.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Sleepiness brought on from the sedustic allure of undying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Profane ground where Dracula is unrestricted.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that which counteracts the corruption of the vampire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sustains life; and when shared, connects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barrier between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way to ensure a vampire's demise.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instrument of the New Woman, and Mina's modernity.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Dracula, Quincey, and Van Helsing all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vampire's countenance.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domain of Seward.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Elongated protrusions Vampires use to sup.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you may find broken battlements and tall black windows that let in no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gift of vampirism.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portion of the body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messianic symbol of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Conduit of life, where vampires find their nourishment.</w:t>
            </w:r>
          </w:p>
        </w:tc>
      </w:tr>
    </w:tbl>
    <w:p>
      <w:pPr>
        <w:pStyle w:val="WordBankLarge"/>
      </w:pPr>
      <w:r>
        <w:t xml:space="preserve">   Crucifix    </w:t>
      </w:r>
      <w:r>
        <w:t xml:space="preserve">   Blood    </w:t>
      </w:r>
      <w:r>
        <w:t xml:space="preserve">   Gypsies    </w:t>
      </w:r>
      <w:r>
        <w:t xml:space="preserve">   Vampire    </w:t>
      </w:r>
      <w:r>
        <w:t xml:space="preserve">   Garlic    </w:t>
      </w:r>
      <w:r>
        <w:t xml:space="preserve">   Transfusion    </w:t>
      </w:r>
      <w:r>
        <w:t xml:space="preserve">   Marriage    </w:t>
      </w:r>
      <w:r>
        <w:t xml:space="preserve">   Hypnotism    </w:t>
      </w:r>
      <w:r>
        <w:t xml:space="preserve">   Wolves    </w:t>
      </w:r>
      <w:r>
        <w:t xml:space="preserve">   Sunset    </w:t>
      </w:r>
      <w:r>
        <w:t xml:space="preserve">   Transylvania    </w:t>
      </w:r>
      <w:r>
        <w:t xml:space="preserve">   Undead    </w:t>
      </w:r>
      <w:r>
        <w:t xml:space="preserve">   Kukri    </w:t>
      </w:r>
      <w:r>
        <w:t xml:space="preserve">   Dust    </w:t>
      </w:r>
      <w:r>
        <w:t xml:space="preserve">   Castle    </w:t>
      </w:r>
      <w:r>
        <w:t xml:space="preserve">   Bowie    </w:t>
      </w:r>
      <w:r>
        <w:t xml:space="preserve">   Lord    </w:t>
      </w:r>
      <w:r>
        <w:t xml:space="preserve">   Red    </w:t>
      </w:r>
      <w:r>
        <w:t xml:space="preserve">   Beauty    </w:t>
      </w:r>
      <w:r>
        <w:t xml:space="preserve">   Pallor    </w:t>
      </w:r>
      <w:r>
        <w:t xml:space="preserve">   Wafer    </w:t>
      </w:r>
      <w:r>
        <w:t xml:space="preserve">   Unhallowed    </w:t>
      </w:r>
      <w:r>
        <w:t xml:space="preserve">   Canines    </w:t>
      </w:r>
      <w:r>
        <w:t xml:space="preserve">   Quincey    </w:t>
      </w:r>
      <w:r>
        <w:t xml:space="preserve">   Asylum    </w:t>
      </w:r>
      <w:r>
        <w:t xml:space="preserve">   Kiss    </w:t>
      </w:r>
      <w:r>
        <w:t xml:space="preserve">   Lucy    </w:t>
      </w:r>
      <w:r>
        <w:t xml:space="preserve">   Mirror    </w:t>
      </w:r>
      <w:r>
        <w:t xml:space="preserve">   Zoophagous    </w:t>
      </w:r>
      <w:r>
        <w:t xml:space="preserve">   Decapitation    </w:t>
      </w:r>
      <w:r>
        <w:t xml:space="preserve">   Solicitor     </w:t>
      </w:r>
      <w:r>
        <w:t xml:space="preserve">   Typewriter    </w:t>
      </w:r>
      <w:r>
        <w:t xml:space="preserve">   Shorthand    </w:t>
      </w:r>
      <w:r>
        <w:t xml:space="preserve">   Aquiline    </w:t>
      </w:r>
      <w:r>
        <w:t xml:space="preserve">   Sacred    </w:t>
      </w:r>
      <w:r>
        <w:t xml:space="preserve">   Foreign    </w:t>
      </w:r>
      <w:r>
        <w:t xml:space="preserve">   Danube    </w:t>
      </w:r>
      <w:r>
        <w:t xml:space="preserve">   Sleepwalking    </w:t>
      </w:r>
      <w:r>
        <w:t xml:space="preserve">   Vein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 Crossword</dc:title>
  <dcterms:created xsi:type="dcterms:W3CDTF">2021-10-11T05:40:40Z</dcterms:created>
  <dcterms:modified xsi:type="dcterms:W3CDTF">2021-10-11T05:40:40Z</dcterms:modified>
</cp:coreProperties>
</file>