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gives life to both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creature that knocks at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euphoria where the supernatural has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 the blood of Attila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people care not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holds the dead and shields them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beasts of Dracula's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gathering of separate elements and beings to make something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being of desire and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fearless, wandering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through which the blood of men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anything that is devoured with the purpose of maintaining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who lives a life of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that which denies self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soil enriched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man who brings together both science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conquering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ivory protrusions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one, like Renfield, who devours all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and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entering a conjoined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experimentation through dissection on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writing that is unknown to the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stain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sharing of blood from one body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Harker describes as being subject to the powers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fluid that sustains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under the influence of another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creature of a paralyzing and fatal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pleasure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and of representing ashes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which hides but also reveals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repellent of leeches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whirlpool of superstition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exhaust or drain life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that which moves only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sign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who rules as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flesh of red promiscuity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that which is driven through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sanguine    </w:t>
      </w:r>
      <w:r>
        <w:t xml:space="preserve">   stenography    </w:t>
      </w:r>
      <w:r>
        <w:t xml:space="preserve">   marriage    </w:t>
      </w:r>
      <w:r>
        <w:t xml:space="preserve">   thrall    </w:t>
      </w:r>
      <w:r>
        <w:t xml:space="preserve">   Transylvania    </w:t>
      </w:r>
      <w:r>
        <w:t xml:space="preserve">   Castle Dracula    </w:t>
      </w:r>
      <w:r>
        <w:t xml:space="preserve">   transfusion    </w:t>
      </w:r>
      <w:r>
        <w:t xml:space="preserve">   blood    </w:t>
      </w:r>
      <w:r>
        <w:t xml:space="preserve">   stake    </w:t>
      </w:r>
      <w:r>
        <w:t xml:space="preserve">   sovereign    </w:t>
      </w:r>
      <w:r>
        <w:t xml:space="preserve">   Carpathians    </w:t>
      </w:r>
      <w:r>
        <w:t xml:space="preserve">   Dracula    </w:t>
      </w:r>
      <w:r>
        <w:t xml:space="preserve">   moonlight    </w:t>
      </w:r>
      <w:r>
        <w:t xml:space="preserve">   languorous    </w:t>
      </w:r>
      <w:r>
        <w:t xml:space="preserve">   garlic    </w:t>
      </w:r>
      <w:r>
        <w:t xml:space="preserve">   lips    </w:t>
      </w:r>
      <w:r>
        <w:t xml:space="preserve">   teeth    </w:t>
      </w:r>
      <w:r>
        <w:t xml:space="preserve">   stranger    </w:t>
      </w:r>
      <w:r>
        <w:t xml:space="preserve">   veins    </w:t>
      </w:r>
      <w:r>
        <w:t xml:space="preserve">   crucifix    </w:t>
      </w:r>
      <w:r>
        <w:t xml:space="preserve">   nocturnal    </w:t>
      </w:r>
      <w:r>
        <w:t xml:space="preserve">   modernity    </w:t>
      </w:r>
      <w:r>
        <w:t xml:space="preserve">   voluptuous    </w:t>
      </w:r>
      <w:r>
        <w:t xml:space="preserve">   hypnotised    </w:t>
      </w:r>
      <w:r>
        <w:t xml:space="preserve">   coffin    </w:t>
      </w:r>
      <w:r>
        <w:t xml:space="preserve">   basilisk    </w:t>
      </w:r>
      <w:r>
        <w:t xml:space="preserve">   bat    </w:t>
      </w:r>
      <w:r>
        <w:t xml:space="preserve">   gipsy    </w:t>
      </w:r>
      <w:r>
        <w:t xml:space="preserve">   zoophagous    </w:t>
      </w:r>
      <w:r>
        <w:t xml:space="preserve">   vivisection    </w:t>
      </w:r>
      <w:r>
        <w:t xml:space="preserve">   agglomeration    </w:t>
      </w:r>
      <w:r>
        <w:t xml:space="preserve">   dust    </w:t>
      </w:r>
      <w:r>
        <w:t xml:space="preserve">   dream    </w:t>
      </w:r>
      <w:r>
        <w:t xml:space="preserve">   heart    </w:t>
      </w:r>
      <w:r>
        <w:t xml:space="preserve">   Van Helsing    </w:t>
      </w:r>
      <w:r>
        <w:t xml:space="preserve">   wolves    </w:t>
      </w:r>
      <w:r>
        <w:t xml:space="preserve">   suck    </w:t>
      </w:r>
      <w:r>
        <w:t xml:space="preserve">   language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</dc:title>
  <dcterms:created xsi:type="dcterms:W3CDTF">2021-10-11T05:40:43Z</dcterms:created>
  <dcterms:modified xsi:type="dcterms:W3CDTF">2021-10-11T05:40:43Z</dcterms:modified>
</cp:coreProperties>
</file>