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position of the muscles beneath the skin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Searching or travelling.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Gestures and movements without using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of emotions in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arrangement or effect of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actors that perform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assembled spectators or listeners at a public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Portable objects used on the set of a play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Drawing attention to a certain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sequence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of the mind to be creative and resourceful.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art of acting out a skit without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Environment, relationships, conflict, climax, and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Sitting, laying, and 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visual effects technique used in film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area where plays and other dramatic performances take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Bob, Jeff, and Margret are examples of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going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conversation between multiple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exact and accurate.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going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representation of something better or worse than it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raised floor or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relative position of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of the school dance was princesses.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able to see or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dramatic picture of a group of actors that are stationary and silent.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 of changing physical position or location.</w:t>
            </w:r>
          </w:p>
        </w:tc>
      </w:tr>
    </w:tbl>
    <w:p>
      <w:pPr>
        <w:pStyle w:val="WordBankLarge"/>
      </w:pPr>
      <w:r>
        <w:t xml:space="preserve">   Tableau    </w:t>
      </w:r>
      <w:r>
        <w:t xml:space="preserve">   Plot    </w:t>
      </w:r>
      <w:r>
        <w:t xml:space="preserve">   Dialogue    </w:t>
      </w:r>
      <w:r>
        <w:t xml:space="preserve">   Theatre    </w:t>
      </w:r>
      <w:r>
        <w:t xml:space="preserve">   Theme    </w:t>
      </w:r>
      <w:r>
        <w:t xml:space="preserve">   Miming    </w:t>
      </w:r>
      <w:r>
        <w:t xml:space="preserve">   Movement    </w:t>
      </w:r>
      <w:r>
        <w:t xml:space="preserve">   Characters    </w:t>
      </w:r>
      <w:r>
        <w:t xml:space="preserve">   Levels    </w:t>
      </w:r>
      <w:r>
        <w:t xml:space="preserve">   Exploration    </w:t>
      </w:r>
      <w:r>
        <w:t xml:space="preserve">   Facial Expression    </w:t>
      </w:r>
      <w:r>
        <w:t xml:space="preserve">   Vocal Expression    </w:t>
      </w:r>
      <w:r>
        <w:t xml:space="preserve">   Precision    </w:t>
      </w:r>
      <w:r>
        <w:t xml:space="preserve">   Exaggeration    </w:t>
      </w:r>
      <w:r>
        <w:t xml:space="preserve">   Visibility    </w:t>
      </w:r>
      <w:r>
        <w:t xml:space="preserve">   Point of Focus    </w:t>
      </w:r>
      <w:r>
        <w:t xml:space="preserve">   Entry    </w:t>
      </w:r>
      <w:r>
        <w:t xml:space="preserve">   Exit    </w:t>
      </w:r>
      <w:r>
        <w:t xml:space="preserve">   Story Elements    </w:t>
      </w:r>
      <w:r>
        <w:t xml:space="preserve">   Improv    </w:t>
      </w:r>
      <w:r>
        <w:t xml:space="preserve">   Imagination    </w:t>
      </w:r>
      <w:r>
        <w:t xml:space="preserve">   Ensemble    </w:t>
      </w:r>
      <w:r>
        <w:t xml:space="preserve">   Orientation    </w:t>
      </w:r>
      <w:r>
        <w:t xml:space="preserve">   Stage    </w:t>
      </w:r>
      <w:r>
        <w:t xml:space="preserve">   Audience    </w:t>
      </w:r>
      <w:r>
        <w:t xml:space="preserve">   Lighting    </w:t>
      </w:r>
      <w:r>
        <w:t xml:space="preserve">   Props    </w:t>
      </w:r>
      <w:r>
        <w:t xml:space="preserve">   Green Screens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2021-10-11T05:41:28Z</dcterms:created>
  <dcterms:modified xsi:type="dcterms:W3CDTF">2021-10-11T05:41:28Z</dcterms:modified>
</cp:coreProperties>
</file>