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Picric Acid    </w:t>
      </w:r>
      <w:r>
        <w:t xml:space="preserve">   Echinochrome    </w:t>
      </w:r>
      <w:r>
        <w:t xml:space="preserve">   Lawsone    </w:t>
      </w:r>
      <w:r>
        <w:t xml:space="preserve">   Juglone    </w:t>
      </w:r>
      <w:r>
        <w:t xml:space="preserve">   Naphthoquinone    </w:t>
      </w:r>
      <w:r>
        <w:t xml:space="preserve">   Alizarin    </w:t>
      </w:r>
      <w:r>
        <w:t xml:space="preserve">   Anthraquinone    </w:t>
      </w:r>
      <w:r>
        <w:t xml:space="preserve">   Beta Carotene    </w:t>
      </w:r>
      <w:r>
        <w:t xml:space="preserve">   Tyrian Purple    </w:t>
      </w:r>
      <w:r>
        <w:t xml:space="preserve">   Indigo    </w:t>
      </w:r>
      <w:r>
        <w:t xml:space="preserve">   Indican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Dyes</dc:title>
  <dcterms:created xsi:type="dcterms:W3CDTF">2021-10-11T05:44:37Z</dcterms:created>
  <dcterms:modified xsi:type="dcterms:W3CDTF">2021-10-11T05:44:37Z</dcterms:modified>
</cp:coreProperties>
</file>