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person point of view that is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traits or conflicts that are outside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traits or conflicts that are inside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lesson to learn from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comparison that doesn't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exact phrase from an article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fiction that could really happen or is based on something that actually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true story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ending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summarizing what someone else said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phrase that means something other than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person point of view that is godlike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humanlike qualities to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point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repeating the same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sound at the beginning of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beginning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of view where narrator is telling the story including themselves (I, me, 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up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time and place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books that can give you extra credit or other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point of view that talks to the reader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there    </w:t>
      </w:r>
      <w:r>
        <w:t xml:space="preserve">   theyre    </w:t>
      </w:r>
      <w:r>
        <w:t xml:space="preserve">   their    </w:t>
      </w:r>
      <w:r>
        <w:t xml:space="preserve">   limited    </w:t>
      </w:r>
      <w:r>
        <w:t xml:space="preserve">   your    </w:t>
      </w:r>
      <w:r>
        <w:t xml:space="preserve">   youre    </w:t>
      </w:r>
      <w:r>
        <w:t xml:space="preserve">   exposition    </w:t>
      </w:r>
      <w:r>
        <w:t xml:space="preserve">   setting    </w:t>
      </w:r>
      <w:r>
        <w:t xml:space="preserve">   conflict    </w:t>
      </w:r>
      <w:r>
        <w:t xml:space="preserve">   internal    </w:t>
      </w:r>
      <w:r>
        <w:t xml:space="preserve">   external    </w:t>
      </w:r>
      <w:r>
        <w:t xml:space="preserve">   climax    </w:t>
      </w:r>
      <w:r>
        <w:t xml:space="preserve">   resolution    </w:t>
      </w:r>
      <w:r>
        <w:t xml:space="preserve">   denouement    </w:t>
      </w:r>
      <w:r>
        <w:t xml:space="preserve">   omnisicent    </w:t>
      </w:r>
      <w:r>
        <w:t xml:space="preserve">   first    </w:t>
      </w:r>
      <w:r>
        <w:t xml:space="preserve">   second    </w:t>
      </w: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idiom    </w:t>
      </w:r>
      <w:r>
        <w:t xml:space="preserve">   onomatopoeia    </w:t>
      </w:r>
      <w:r>
        <w:t xml:space="preserve">   personification    </w:t>
      </w:r>
      <w:r>
        <w:t xml:space="preserve">   alliteration    </w:t>
      </w:r>
      <w:r>
        <w:t xml:space="preserve">   repetition    </w:t>
      </w:r>
      <w:r>
        <w:t xml:space="preserve">   quote    </w:t>
      </w:r>
      <w:r>
        <w:t xml:space="preserve">   paraphrase    </w:t>
      </w:r>
      <w:r>
        <w:t xml:space="preserve">   lonestar    </w:t>
      </w:r>
      <w:r>
        <w:t xml:space="preserve">   nonfiction    </w:t>
      </w:r>
      <w:r>
        <w:t xml:space="preserve">   fiction    </w:t>
      </w:r>
      <w:r>
        <w:t xml:space="preserve">   realistic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ELAR</dc:title>
  <dcterms:created xsi:type="dcterms:W3CDTF">2021-10-11T06:05:06Z</dcterms:created>
  <dcterms:modified xsi:type="dcterms:W3CDTF">2021-10-11T06:05:06Z</dcterms:modified>
</cp:coreProperties>
</file>