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coup    </w:t>
      </w:r>
      <w:r>
        <w:t xml:space="preserve">   coherent    </w:t>
      </w:r>
      <w:r>
        <w:t xml:space="preserve">   tyrant    </w:t>
      </w:r>
      <w:r>
        <w:t xml:space="preserve">   chaos    </w:t>
      </w:r>
      <w:r>
        <w:t xml:space="preserve">   figurative    </w:t>
      </w:r>
      <w:r>
        <w:t xml:space="preserve">   stun    </w:t>
      </w:r>
      <w:r>
        <w:t xml:space="preserve">   commingle    </w:t>
      </w:r>
      <w:r>
        <w:t xml:space="preserve">   indistinguishable    </w:t>
      </w:r>
      <w:r>
        <w:t xml:space="preserve">   speaker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1</dc:title>
  <dcterms:created xsi:type="dcterms:W3CDTF">2021-10-11T06:04:16Z</dcterms:created>
  <dcterms:modified xsi:type="dcterms:W3CDTF">2021-10-11T06:04:16Z</dcterms:modified>
</cp:coreProperties>
</file>