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EMR Chapter 2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1 :something that produces or is capable of producing an effect. 2 :a chemically, physically, or biologically active principle — see oxidizing agent, reducing agent.</w:t>
            </w:r>
          </w:p>
          <w:p>
            <w:pPr>
              <w:keepLines/>
              <w:pStyle w:val="CluesTiny"/>
            </w:pPr>
            <w:r>
              <w:rPr>
                <w:b w:val="true"/>
                <w:bCs w:val="true"/>
              </w:rPr>
              <w:t xml:space="preserve">5. </w:t>
            </w:r>
            <w:r>
              <w:t xml:space="preserve">No Consent. As a pure legal issue, forcing treatment on an unwilling person is no different from attacking that person with a knife. The legal term for a harmful or offensive touching without permission is battery</w:t>
            </w:r>
          </w:p>
          <w:p>
            <w:pPr>
              <w:keepLines/>
              <w:pStyle w:val="CluesTiny"/>
            </w:pPr>
            <w:r>
              <w:rPr>
                <w:b w:val="true"/>
                <w:bCs w:val="true"/>
              </w:rPr>
              <w:t xml:space="preserve">7. </w:t>
            </w:r>
            <w:r>
              <w:t xml:space="preserve">consent of a patient or other recipient of services based on the principles of autonomy and privacy; this has become the requirement at the center of morally valid decision making in health care and research. Seven criteria define informed consent</w:t>
            </w:r>
          </w:p>
          <w:p>
            <w:pPr>
              <w:keepLines/>
              <w:pStyle w:val="CluesTiny"/>
            </w:pPr>
            <w:r>
              <w:rPr>
                <w:b w:val="true"/>
                <w:bCs w:val="true"/>
              </w:rPr>
              <w:t xml:space="preserve">8. </w:t>
            </w:r>
            <w:r>
              <w:t xml:space="preserve">Failure to perform duties or activities with due diligence and attention or to meet the standards of regular car</w:t>
            </w:r>
          </w:p>
          <w:p>
            <w:pPr>
              <w:keepLines/>
              <w:pStyle w:val="CluesTiny"/>
            </w:pPr>
            <w:r>
              <w:rPr>
                <w:b w:val="true"/>
                <w:bCs w:val="true"/>
              </w:rPr>
              <w:t xml:space="preserve">9. </w:t>
            </w:r>
            <w:r>
              <w:t xml:space="preserve">document in which the signer states his or her wishes regarding medical treatment that sustains or prolongs life, especially by invasive or extraordinary means, for use if the signer becomes mentally incompetent or unable to communicate</w:t>
            </w:r>
          </w:p>
          <w:p>
            <w:pPr>
              <w:keepLines/>
              <w:pStyle w:val="CluesTiny"/>
            </w:pPr>
            <w:r>
              <w:rPr>
                <w:b w:val="true"/>
                <w:bCs w:val="true"/>
              </w:rPr>
              <w:t xml:space="preserve">12. </w:t>
            </w:r>
            <w:r>
              <w:t xml:space="preserve">comprehensive compilation of information traditionally placed in the medical record but also covering aspects of the patient's physical, mental, and social health that do not necessarily relate directly to the condition under treatment</w:t>
            </w:r>
          </w:p>
          <w:p>
            <w:pPr>
              <w:keepLines/>
              <w:pStyle w:val="CluesTiny"/>
            </w:pPr>
            <w:r>
              <w:rPr>
                <w:b w:val="true"/>
                <w:bCs w:val="true"/>
              </w:rPr>
              <w:t xml:space="preserve">13. </w:t>
            </w:r>
            <w:r>
              <w:t xml:space="preserve">any communication, written or spoken, that is untrue and that injures the good name or reputation of another or that in any way brings that person into disrepute</w:t>
            </w:r>
          </w:p>
          <w:p>
            <w:pPr>
              <w:keepLines/>
              <w:pStyle w:val="CluesTiny"/>
            </w:pPr>
            <w:r>
              <w:rPr>
                <w:b w:val="true"/>
                <w:bCs w:val="true"/>
              </w:rPr>
              <w:t xml:space="preserve">15. </w:t>
            </w:r>
            <w:r>
              <w:t xml:space="preserve">actions or conditions that are permitted or authorized by law</w:t>
            </w:r>
          </w:p>
        </w:tc>
        <w:tc>
          <w:p>
            <w:pPr>
              <w:pStyle w:val="CluesTiny"/>
            </w:pPr>
            <w:r>
              <w:rPr>
                <w:b w:val="true"/>
                <w:bCs w:val="true"/>
              </w:rPr>
              <w:t xml:space="preserve">Down</w:t>
            </w:r>
          </w:p>
          <w:p>
            <w:pPr>
              <w:keepLines/>
              <w:pStyle w:val="CluesTiny"/>
            </w:pPr>
            <w:r>
              <w:rPr>
                <w:b w:val="true"/>
                <w:bCs w:val="true"/>
              </w:rPr>
              <w:t xml:space="preserve">1. </w:t>
            </w:r>
            <w:r>
              <w:t xml:space="preserve">document by which a person makes provision for health care decisions in the event that, in the future, he/she becomes unable to make those decisions</w:t>
            </w:r>
          </w:p>
          <w:p>
            <w:pPr>
              <w:keepLines/>
              <w:pStyle w:val="CluesTiny"/>
            </w:pPr>
            <w:r>
              <w:rPr>
                <w:b w:val="true"/>
                <w:bCs w:val="true"/>
              </w:rPr>
              <w:t xml:space="preserve">2. </w:t>
            </w:r>
            <w:r>
              <w:t xml:space="preserve">right of an individual to have personal, identifiable medical information kept private. Such information should be available only to the physician of record and other health care and insurance personnel as necessary</w:t>
            </w:r>
          </w:p>
          <w:p>
            <w:pPr>
              <w:keepLines/>
              <w:pStyle w:val="CluesTiny"/>
            </w:pPr>
            <w:r>
              <w:rPr>
                <w:b w:val="true"/>
                <w:bCs w:val="true"/>
              </w:rPr>
              <w:t xml:space="preserve">3. </w:t>
            </w:r>
            <w:r>
              <w:t xml:space="preserve">oral defamation, in which someone tells one or more persons an untruth about another which untruth will harm the reputation of the person defamed</w:t>
            </w:r>
          </w:p>
          <w:p>
            <w:pPr>
              <w:keepLines/>
              <w:pStyle w:val="CluesTiny"/>
            </w:pPr>
            <w:r>
              <w:rPr>
                <w:b w:val="true"/>
                <w:bCs w:val="true"/>
              </w:rPr>
              <w:t xml:space="preserve">6. </w:t>
            </w:r>
            <w:r>
              <w:t xml:space="preserve">system of moral principles that apply values to the practice of clinical medicine and in scientific research</w:t>
            </w:r>
          </w:p>
          <w:p>
            <w:pPr>
              <w:keepLines/>
              <w:pStyle w:val="CluesTiny"/>
            </w:pPr>
            <w:r>
              <w:rPr>
                <w:b w:val="true"/>
                <w:bCs w:val="true"/>
              </w:rPr>
              <w:t xml:space="preserve">10. </w:t>
            </w:r>
            <w:r>
              <w:t xml:space="preserve">civil wrong. Tortious liability arises from the breach of a duty fixed by law; this duty is towards persons generally and its breach is redressable by an action for unliquidated damages. It is part of the English law of obligations along with contract and restitution</w:t>
            </w:r>
          </w:p>
          <w:p>
            <w:pPr>
              <w:keepLines/>
              <w:pStyle w:val="CluesTiny"/>
            </w:pPr>
            <w:r>
              <w:rPr>
                <w:b w:val="true"/>
                <w:bCs w:val="true"/>
              </w:rPr>
              <w:t xml:space="preserve">11. </w:t>
            </w:r>
            <w:r>
              <w:t xml:space="preserve">intentional, unlawful offer of bodily injury to another by force or unlawfully directing force toward another person to create a reasonable fear of imminent danger, coupled with the apparent ability to do the harm threatened if not prevented</w:t>
            </w:r>
          </w:p>
          <w:p>
            <w:pPr>
              <w:keepLines/>
              <w:pStyle w:val="CluesTiny"/>
            </w:pPr>
            <w:r>
              <w:rPr>
                <w:b w:val="true"/>
                <w:bCs w:val="true"/>
              </w:rPr>
              <w:t xml:space="preserve">14. </w:t>
            </w:r>
            <w:r>
              <w:t xml:space="preserve">treat (a person or an animal) with cruelty or violence, especially regularly or repeatedly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EMR Chapter 2 Vocabulary</dc:title>
  <dcterms:created xsi:type="dcterms:W3CDTF">2021-10-11T06:13:46Z</dcterms:created>
  <dcterms:modified xsi:type="dcterms:W3CDTF">2021-10-11T06:13:46Z</dcterms:modified>
</cp:coreProperties>
</file>