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EMT Chapter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evidence based    </w:t>
      </w:r>
      <w:r>
        <w:t xml:space="preserve">   patient outcomes    </w:t>
      </w:r>
      <w:r>
        <w:t xml:space="preserve">   online medical direction    </w:t>
      </w:r>
      <w:r>
        <w:t xml:space="preserve">   offline medical direction    </w:t>
      </w:r>
      <w:r>
        <w:t xml:space="preserve">   standing orders    </w:t>
      </w:r>
      <w:r>
        <w:t xml:space="preserve">   designated agents    </w:t>
      </w:r>
      <w:r>
        <w:t xml:space="preserve">   protocols    </w:t>
      </w:r>
      <w:r>
        <w:t xml:space="preserve">   medical direction    </w:t>
      </w:r>
      <w:r>
        <w:t xml:space="preserve">   medical director    </w:t>
      </w:r>
      <w:r>
        <w:t xml:space="preserve">   quality improvement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 Chapter 1 word search</dc:title>
  <dcterms:created xsi:type="dcterms:W3CDTF">2021-10-11T06:14:19Z</dcterms:created>
  <dcterms:modified xsi:type="dcterms:W3CDTF">2021-10-11T06:14:19Z</dcterms:modified>
</cp:coreProperties>
</file>