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ER, IR, RE &amp; Present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voyage    </w:t>
      </w:r>
      <w:r>
        <w:t xml:space="preserve">   préfère    </w:t>
      </w:r>
      <w:r>
        <w:t xml:space="preserve">   place    </w:t>
      </w:r>
      <w:r>
        <w:t xml:space="preserve">   etudié    </w:t>
      </w:r>
      <w:r>
        <w:t xml:space="preserve">   groissir    </w:t>
      </w:r>
      <w:r>
        <w:t xml:space="preserve">   vendu    </w:t>
      </w:r>
      <w:r>
        <w:t xml:space="preserve">   grandi    </w:t>
      </w:r>
      <w:r>
        <w:t xml:space="preserve">   aimé    </w:t>
      </w:r>
      <w:r>
        <w:t xml:space="preserve">   mangé    </w:t>
      </w:r>
      <w:r>
        <w:t xml:space="preserve">   entendu    </w:t>
      </w:r>
      <w:r>
        <w:t xml:space="preserve">   parti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RE &amp; Present Tense Verbs</dc:title>
  <dcterms:created xsi:type="dcterms:W3CDTF">2021-10-11T06:27:18Z</dcterms:created>
  <dcterms:modified xsi:type="dcterms:W3CDTF">2021-10-11T06:27:18Z</dcterms:modified>
</cp:coreProperties>
</file>