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Earthquakes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magnitude    </w:t>
      </w:r>
      <w:r>
        <w:t xml:space="preserve">   tsunami    </w:t>
      </w:r>
      <w:r>
        <w:t xml:space="preserve">   earthquake    </w:t>
      </w:r>
      <w:r>
        <w:t xml:space="preserve">   after shock    </w:t>
      </w:r>
      <w:r>
        <w:t xml:space="preserve">   tremor    </w:t>
      </w:r>
      <w:r>
        <w:t xml:space="preserve">   mercalli scale    </w:t>
      </w:r>
      <w:r>
        <w:t xml:space="preserve">   richter scale    </w:t>
      </w:r>
      <w:r>
        <w:t xml:space="preserve">   seismometer    </w:t>
      </w:r>
      <w:r>
        <w:t xml:space="preserve">   seismograph    </w:t>
      </w:r>
      <w:r>
        <w:t xml:space="preserve">   epicentre    </w:t>
      </w:r>
      <w:r>
        <w:t xml:space="preserve">   focus    </w:t>
      </w:r>
      <w:r>
        <w:t xml:space="preserve">   fault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</dc:title>
  <dcterms:created xsi:type="dcterms:W3CDTF">2021-10-11T05:50:53Z</dcterms:created>
  <dcterms:modified xsi:type="dcterms:W3CDTF">2021-10-11T05:50:53Z</dcterms:modified>
</cp:coreProperties>
</file>