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Echinoderms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Dorsal Tubular Nerve Cord    </w:t>
      </w:r>
      <w:r>
        <w:t xml:space="preserve">   Postanal tail    </w:t>
      </w:r>
      <w:r>
        <w:t xml:space="preserve">   Notochord    </w:t>
      </w:r>
      <w:r>
        <w:t xml:space="preserve">   Invertebrate Chordates     </w:t>
      </w:r>
      <w:r>
        <w:t xml:space="preserve">   Chordates    </w:t>
      </w:r>
      <w:r>
        <w:t xml:space="preserve">   Ampulla    </w:t>
      </w:r>
      <w:r>
        <w:t xml:space="preserve">   Tube feet    </w:t>
      </w:r>
      <w:r>
        <w:t xml:space="preserve">   madreporite    </w:t>
      </w:r>
      <w:r>
        <w:t xml:space="preserve">   Water vascular system    </w:t>
      </w:r>
      <w:r>
        <w:t xml:space="preserve">   Pedicellariae     </w:t>
      </w:r>
      <w:r>
        <w:t xml:space="preserve">   Pharyngeal Pouches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Echinoderms Word Search</dc:title>
  <dcterms:created xsi:type="dcterms:W3CDTF">2021-10-11T05:52:54Z</dcterms:created>
  <dcterms:modified xsi:type="dcterms:W3CDTF">2021-10-11T05:52:54Z</dcterms:modified>
</cp:coreProperties>
</file>