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Echinoderms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regenerative abilities    </w:t>
      </w:r>
      <w:r>
        <w:t xml:space="preserve">   autotomy    </w:t>
      </w:r>
      <w:r>
        <w:t xml:space="preserve">   radial nerve    </w:t>
      </w:r>
      <w:r>
        <w:t xml:space="preserve">   pyloric caeca    </w:t>
      </w:r>
      <w:r>
        <w:t xml:space="preserve">   no heart    </w:t>
      </w:r>
      <w:r>
        <w:t xml:space="preserve">   no head    </w:t>
      </w:r>
      <w:r>
        <w:t xml:space="preserve">   Crinoidea    </w:t>
      </w:r>
      <w:r>
        <w:t xml:space="preserve">   Holothuroidea    </w:t>
      </w:r>
      <w:r>
        <w:t xml:space="preserve">   Ophiuroidea    </w:t>
      </w:r>
      <w:r>
        <w:t xml:space="preserve">   Asteroidea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Echinoderms</dc:title>
  <dcterms:created xsi:type="dcterms:W3CDTF">2021-10-11T05:53:39Z</dcterms:created>
  <dcterms:modified xsi:type="dcterms:W3CDTF">2021-10-11T05:53:39Z</dcterms:modified>
</cp:coreProperties>
</file>