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 Chip Stocks    </w:t>
      </w:r>
      <w:r>
        <w:t xml:space="preserve">   Bonds    </w:t>
      </w:r>
      <w:r>
        <w:t xml:space="preserve">   Contrarian    </w:t>
      </w:r>
      <w:r>
        <w:t xml:space="preserve">   Dividends    </w:t>
      </w:r>
      <w:r>
        <w:t xml:space="preserve">   Expense Ratio    </w:t>
      </w:r>
      <w:r>
        <w:t xml:space="preserve">   FDIC    </w:t>
      </w:r>
      <w:r>
        <w:t xml:space="preserve">   Hedge Fund    </w:t>
      </w:r>
      <w:r>
        <w:t xml:space="preserve">   Invest    </w:t>
      </w:r>
      <w:r>
        <w:t xml:space="preserve">   Liquidity    </w:t>
      </w:r>
      <w:r>
        <w:t xml:space="preserve">   Mutual Funds    </w:t>
      </w:r>
      <w:r>
        <w:t xml:space="preserve">   Ownership    </w:t>
      </w:r>
      <w:r>
        <w:t xml:space="preserve">   Parent Company    </w:t>
      </w:r>
      <w:r>
        <w:t xml:space="preserve">   Profits    </w:t>
      </w:r>
      <w:r>
        <w:t xml:space="preserve">   Risk    </w:t>
      </w:r>
      <w:r>
        <w:t xml:space="preserve">   SEC    </w:t>
      </w:r>
      <w:r>
        <w:t xml:space="preserve">   Share    </w:t>
      </w:r>
      <w:r>
        <w:t xml:space="preserve">   Shareholder    </w:t>
      </w:r>
      <w:r>
        <w:t xml:space="preserve">   Short Sale Stocks    </w:t>
      </w:r>
      <w:r>
        <w:t xml:space="preserve">   Stock    </w:t>
      </w:r>
      <w:r>
        <w:t xml:space="preserve">   Stock Exchange    </w:t>
      </w:r>
      <w:r>
        <w:t xml:space="preserve">   Volatility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2021-10-11T05:56:29Z</dcterms:created>
  <dcterms:modified xsi:type="dcterms:W3CDTF">2021-10-11T05:56:29Z</dcterms:modified>
</cp:coreProperties>
</file>