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 and Scientific Inquiry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cell    </w:t>
      </w:r>
      <w:r>
        <w:t xml:space="preserve">   circuit    </w:t>
      </w:r>
      <w:r>
        <w:t xml:space="preserve">   conclusions    </w:t>
      </w:r>
      <w:r>
        <w:t xml:space="preserve">   data analysis     </w:t>
      </w:r>
      <w:r>
        <w:t xml:space="preserve">   experiment    </w:t>
      </w:r>
      <w:r>
        <w:t xml:space="preserve">   hypothesize    </w:t>
      </w:r>
      <w:r>
        <w:t xml:space="preserve">   question    </w:t>
      </w:r>
      <w:r>
        <w:t xml:space="preserve">   observe    </w:t>
      </w:r>
      <w:r>
        <w:t xml:space="preserve">   measure    </w:t>
      </w:r>
      <w:r>
        <w:t xml:space="preserve">   habitat    </w:t>
      </w:r>
      <w:r>
        <w:t xml:space="preserve">   populations    </w:t>
      </w:r>
      <w:r>
        <w:t xml:space="preserve">   community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and Scientific Inquiry</dc:title>
  <dcterms:created xsi:type="dcterms:W3CDTF">2021-10-11T05:57:19Z</dcterms:created>
  <dcterms:modified xsi:type="dcterms:W3CDTF">2021-10-11T05:57:19Z</dcterms:modified>
</cp:coreProperties>
</file>