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Edinbrugh Lectures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Reciprocal    </w:t>
      </w:r>
      <w:r>
        <w:t xml:space="preserve">   Receptivity    </w:t>
      </w:r>
      <w:r>
        <w:t xml:space="preserve">   Universal    </w:t>
      </w:r>
      <w:r>
        <w:t xml:space="preserve">   Objective    </w:t>
      </w:r>
      <w:r>
        <w:t xml:space="preserve">   Subjective    </w:t>
      </w:r>
      <w:r>
        <w:t xml:space="preserve">   Unity    </w:t>
      </w:r>
      <w:r>
        <w:t xml:space="preserve">   Volition    </w:t>
      </w:r>
      <w:r>
        <w:t xml:space="preserve">   Intelligence    </w:t>
      </w:r>
      <w:r>
        <w:t xml:space="preserve">   Matter    </w:t>
      </w:r>
      <w:r>
        <w:t xml:space="preserve">   Spirit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Edinbrugh Lectures</dc:title>
  <dcterms:created xsi:type="dcterms:W3CDTF">2021-10-11T05:58:32Z</dcterms:created>
  <dcterms:modified xsi:type="dcterms:W3CDTF">2021-10-11T05:58:32Z</dcterms:modified>
</cp:coreProperties>
</file>