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streaming    </w:t>
      </w:r>
      <w:r>
        <w:t xml:space="preserve">   self-fulfilling prophecy    </w:t>
      </w:r>
      <w:r>
        <w:t xml:space="preserve">   labelling    </w:t>
      </w:r>
      <w:r>
        <w:t xml:space="preserve">   internal    </w:t>
      </w:r>
      <w:r>
        <w:t xml:space="preserve">   culture capital    </w:t>
      </w:r>
      <w:r>
        <w:t xml:space="preserve">   diet and health    </w:t>
      </w:r>
      <w:r>
        <w:t xml:space="preserve">   material deprivation    </w:t>
      </w:r>
      <w:r>
        <w:t xml:space="preserve">   subcultures    </w:t>
      </w:r>
      <w:r>
        <w:t xml:space="preserve">   parents education    </w:t>
      </w:r>
      <w:r>
        <w:t xml:space="preserve">   language    </w:t>
      </w:r>
      <w:r>
        <w:t xml:space="preserve">   cultural deprivation    </w:t>
      </w:r>
      <w:r>
        <w:t xml:space="preserve">   external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2021-10-11T06:00:10Z</dcterms:created>
  <dcterms:modified xsi:type="dcterms:W3CDTF">2021-10-11T06:00:10Z</dcterms:modified>
</cp:coreProperties>
</file>