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and Parental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Rules    </w:t>
      </w:r>
      <w:r>
        <w:t xml:space="preserve">   Principle    </w:t>
      </w:r>
      <w:r>
        <w:t xml:space="preserve">   Duty    </w:t>
      </w:r>
      <w:r>
        <w:t xml:space="preserve">   Upbringing    </w:t>
      </w:r>
      <w:r>
        <w:t xml:space="preserve">   Responsibility    </w:t>
      </w:r>
      <w:r>
        <w:t xml:space="preserve">   Respect    </w:t>
      </w:r>
      <w:r>
        <w:t xml:space="preserve">   Public School    </w:t>
      </w:r>
      <w:r>
        <w:t xml:space="preserve">   Protect    </w:t>
      </w:r>
      <w:r>
        <w:t xml:space="preserve">   Parental Rights    </w:t>
      </w:r>
      <w:r>
        <w:t xml:space="preserve">   Fulfill    </w:t>
      </w:r>
      <w:r>
        <w:t xml:space="preserve">   Educational Rights    </w:t>
      </w:r>
      <w:r>
        <w:t xml:space="preserve">   Discrimination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Parental Rights </dc:title>
  <dcterms:created xsi:type="dcterms:W3CDTF">2021-10-11T06:00:33Z</dcterms:created>
  <dcterms:modified xsi:type="dcterms:W3CDTF">2021-10-11T06:00:33Z</dcterms:modified>
</cp:coreProperties>
</file>