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Under the Pharaohs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kush    </w:t>
      </w:r>
      <w:r>
        <w:t xml:space="preserve">   farmland    </w:t>
      </w:r>
      <w:r>
        <w:t xml:space="preserve">   white nile    </w:t>
      </w:r>
      <w:r>
        <w:t xml:space="preserve">   blue nile    </w:t>
      </w:r>
      <w:r>
        <w:t xml:space="preserve">   silt    </w:t>
      </w:r>
      <w:r>
        <w:t xml:space="preserve">   africa    </w:t>
      </w:r>
      <w:r>
        <w:t xml:space="preserve">   egyptian    </w:t>
      </w:r>
      <w:r>
        <w:t xml:space="preserve">   nile river    </w:t>
      </w:r>
      <w:r>
        <w:t xml:space="preserve">   artisans    </w:t>
      </w:r>
      <w:r>
        <w:t xml:space="preserve">   delta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Under the Pharaohs</dc:title>
  <dcterms:created xsi:type="dcterms:W3CDTF">2021-10-11T06:01:55Z</dcterms:created>
  <dcterms:modified xsi:type="dcterms:W3CDTF">2021-10-11T06:01:55Z</dcterms:modified>
</cp:coreProperties>
</file>