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Ekonomika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Naujų galimybių ieškojimas</w:t>
            </w:r>
          </w:p>
          <w:p>
            <w:pPr>
              <w:keepLines/>
              <w:pStyle w:val="CluesTiny"/>
            </w:pPr>
            <w:r>
              <w:rPr>
                <w:b w:val="true"/>
                <w:bCs w:val="true"/>
              </w:rPr>
              <w:t xml:space="preserve">4. </w:t>
            </w:r>
            <w:r>
              <w:t xml:space="preserve">Bet kokia visuotinai pripažinta mainų priemonė</w:t>
            </w:r>
          </w:p>
          <w:p>
            <w:pPr>
              <w:keepLines/>
              <w:pStyle w:val="CluesTiny"/>
            </w:pPr>
            <w:r>
              <w:rPr>
                <w:b w:val="true"/>
                <w:bCs w:val="true"/>
              </w:rPr>
              <w:t xml:space="preserve">5. </w:t>
            </w:r>
            <w:r>
              <w:t xml:space="preserve">Finansų įstaiga</w:t>
            </w:r>
          </w:p>
          <w:p>
            <w:pPr>
              <w:keepLines/>
              <w:pStyle w:val="CluesTiny"/>
            </w:pPr>
            <w:r>
              <w:rPr>
                <w:b w:val="true"/>
                <w:bCs w:val="true"/>
              </w:rPr>
              <w:t xml:space="preserve">7. </w:t>
            </w:r>
            <w:r>
              <w:t xml:space="preserve">Gamybos išteklių panaudojimo lygis </w:t>
            </w:r>
          </w:p>
          <w:p>
            <w:pPr>
              <w:keepLines/>
              <w:pStyle w:val="CluesTiny"/>
            </w:pPr>
            <w:r>
              <w:rPr>
                <w:b w:val="true"/>
                <w:bCs w:val="true"/>
              </w:rPr>
              <w:t xml:space="preserve">12. </w:t>
            </w:r>
            <w:r>
              <w:t xml:space="preserve">Prekių ir paslaugų kūrimo būdas</w:t>
            </w:r>
          </w:p>
          <w:p>
            <w:pPr>
              <w:keepLines/>
              <w:pStyle w:val="CluesTiny"/>
            </w:pPr>
            <w:r>
              <w:rPr>
                <w:b w:val="true"/>
                <w:bCs w:val="true"/>
              </w:rPr>
              <w:t xml:space="preserve">14. </w:t>
            </w:r>
            <w:r>
              <w:t xml:space="preserve">Vertybinis popierius, išleidžiamas akcinės bendrovės kaip ilgalaikio kapitalo didiimo priemonė</w:t>
            </w:r>
          </w:p>
          <w:p>
            <w:pPr>
              <w:keepLines/>
              <w:pStyle w:val="CluesTiny"/>
            </w:pPr>
            <w:r>
              <w:rPr>
                <w:b w:val="true"/>
                <w:bCs w:val="true"/>
              </w:rPr>
              <w:t xml:space="preserve">16. </w:t>
            </w:r>
            <w:r>
              <w:t xml:space="preserve">Nustatytos formos dokumentas, pagal kurį bankas privalo išduoti tam tikrą sumą</w:t>
            </w:r>
          </w:p>
          <w:p>
            <w:pPr>
              <w:keepLines/>
              <w:pStyle w:val="CluesTiny"/>
            </w:pPr>
            <w:r>
              <w:rPr>
                <w:b w:val="true"/>
                <w:bCs w:val="true"/>
              </w:rPr>
              <w:t xml:space="preserve">17. </w:t>
            </w:r>
            <w:r>
              <w:t xml:space="preserve">Ekonominė kategorija, įvardijanti prekių ir paslaugų apimtį</w:t>
            </w:r>
          </w:p>
          <w:p>
            <w:pPr>
              <w:keepLines/>
              <w:pStyle w:val="CluesTiny"/>
            </w:pPr>
            <w:r>
              <w:rPr>
                <w:b w:val="true"/>
                <w:bCs w:val="true"/>
              </w:rPr>
              <w:t xml:space="preserve">18. </w:t>
            </w:r>
            <w:r>
              <w:t xml:space="preserve">Šalies ūkio šakų kompleksas, apimantis žemės ūkio produkcijos gamybą, perdirbimą ir realizavimą</w:t>
            </w:r>
          </w:p>
          <w:p>
            <w:pPr>
              <w:keepLines/>
              <w:pStyle w:val="CluesTiny"/>
            </w:pPr>
            <w:r>
              <w:rPr>
                <w:b w:val="true"/>
                <w:bCs w:val="true"/>
              </w:rPr>
              <w:t xml:space="preserve">19. </w:t>
            </w:r>
            <w:r>
              <w:t xml:space="preserve">Valstybinės mokesčių įplaukos iš namų ūkių ūkio ir įmonių pajamų bei išlaidų. Pagrindinis apmokestinimo tikslas - didinti valstybės pajamas</w:t>
            </w:r>
          </w:p>
          <w:p>
            <w:pPr>
              <w:keepLines/>
              <w:pStyle w:val="CluesTiny"/>
            </w:pPr>
            <w:r>
              <w:rPr>
                <w:b w:val="true"/>
                <w:bCs w:val="true"/>
              </w:rPr>
              <w:t xml:space="preserve">20. </w:t>
            </w:r>
            <w:r>
              <w:t xml:space="preserve">Atsiskaitymo dokumentas, pagal kurį bankui pavedima sumokėti tam tikrą sumą fiziniam ir juridiniam asmeniui</w:t>
            </w:r>
          </w:p>
        </w:tc>
        <w:tc>
          <w:p>
            <w:pPr>
              <w:pStyle w:val="CluesTiny"/>
            </w:pPr>
            <w:r>
              <w:rPr>
                <w:b w:val="true"/>
                <w:bCs w:val="true"/>
              </w:rPr>
              <w:t xml:space="preserve">Down</w:t>
            </w:r>
          </w:p>
          <w:p>
            <w:pPr>
              <w:keepLines/>
              <w:pStyle w:val="CluesTiny"/>
            </w:pPr>
            <w:r>
              <w:rPr>
                <w:b w:val="true"/>
                <w:bCs w:val="true"/>
              </w:rPr>
              <w:t xml:space="preserve">1. </w:t>
            </w:r>
            <w:r>
              <w:t xml:space="preserve">Situacija, kurioje nėra prekės kainos ir jos perkamų ar parduodamų kiekio kitimo tendencijų</w:t>
            </w:r>
          </w:p>
          <w:p>
            <w:pPr>
              <w:keepLines/>
              <w:pStyle w:val="CluesTiny"/>
            </w:pPr>
            <w:r>
              <w:rPr>
                <w:b w:val="true"/>
                <w:bCs w:val="true"/>
              </w:rPr>
              <w:t xml:space="preserve">3. </w:t>
            </w:r>
            <w:r>
              <w:t xml:space="preserve">Atitinkamomis žiniomis mokėjimas, gebėjimas, pagrįstos žmonių veiklos kombinacijos</w:t>
            </w:r>
          </w:p>
          <w:p>
            <w:pPr>
              <w:keepLines/>
              <w:pStyle w:val="CluesTiny"/>
            </w:pPr>
            <w:r>
              <w:rPr>
                <w:b w:val="true"/>
                <w:bCs w:val="true"/>
              </w:rPr>
              <w:t xml:space="preserve">6. </w:t>
            </w:r>
            <w:r>
              <w:t xml:space="preserve">Įstatymų nustatyti individualių asmenų, įmonių ir kitų ūkio subjektų privalomieji mokėjimai</w:t>
            </w:r>
          </w:p>
          <w:p>
            <w:pPr>
              <w:keepLines/>
              <w:pStyle w:val="CluesTiny"/>
            </w:pPr>
            <w:r>
              <w:rPr>
                <w:b w:val="true"/>
                <w:bCs w:val="true"/>
              </w:rPr>
              <w:t xml:space="preserve">8. </w:t>
            </w:r>
            <w:r>
              <w:t xml:space="preserve">Pasitenkinimas, kurį patiria žmogus vartodamas prekes ir paslaugas užsiimdamas tam tikra veikla</w:t>
            </w:r>
          </w:p>
          <w:p>
            <w:pPr>
              <w:keepLines/>
              <w:pStyle w:val="CluesTiny"/>
            </w:pPr>
            <w:r>
              <w:rPr>
                <w:b w:val="true"/>
                <w:bCs w:val="true"/>
              </w:rPr>
              <w:t xml:space="preserve">9. </w:t>
            </w:r>
            <w:r>
              <w:t xml:space="preserve">Fiziniai ir protiniai sugebėjimai</w:t>
            </w:r>
          </w:p>
          <w:p>
            <w:pPr>
              <w:keepLines/>
              <w:pStyle w:val="CluesTiny"/>
            </w:pPr>
            <w:r>
              <w:rPr>
                <w:b w:val="true"/>
                <w:bCs w:val="true"/>
              </w:rPr>
              <w:t xml:space="preserve">10. </w:t>
            </w:r>
            <w:r>
              <w:t xml:space="preserve">Žmonių pagamintos gamybinės priemonės (materialinės ir nematerialinės)</w:t>
            </w:r>
          </w:p>
          <w:p>
            <w:pPr>
              <w:keepLines/>
              <w:pStyle w:val="CluesTiny"/>
            </w:pPr>
            <w:r>
              <w:rPr>
                <w:b w:val="true"/>
                <w:bCs w:val="true"/>
              </w:rPr>
              <w:t xml:space="preserve">11. </w:t>
            </w:r>
            <w:r>
              <w:t xml:space="preserve">Prekių mainų sistema</w:t>
            </w:r>
          </w:p>
          <w:p>
            <w:pPr>
              <w:keepLines/>
              <w:pStyle w:val="CluesTiny"/>
            </w:pPr>
            <w:r>
              <w:rPr>
                <w:b w:val="true"/>
                <w:bCs w:val="true"/>
              </w:rPr>
              <w:t xml:space="preserve">13. </w:t>
            </w:r>
            <w:r>
              <w:t xml:space="preserve">Kai kurių prekių ir paslaugų mokesčiai, nustatomi daugiausia neelastingos paklausos prekėms ir paslaugoms. To objektai paprastai yra alkoholiniai gėrimai, tabakas, kava, šokoladas, maisto produktai su kakava, benzinas, dyzelinis kuras, prabangios ne maisto prekės</w:t>
            </w:r>
          </w:p>
          <w:p>
            <w:pPr>
              <w:keepLines/>
              <w:pStyle w:val="CluesTiny"/>
            </w:pPr>
            <w:r>
              <w:rPr>
                <w:b w:val="true"/>
                <w:bCs w:val="true"/>
              </w:rPr>
              <w:t xml:space="preserve">15. </w:t>
            </w:r>
            <w:r>
              <w:t xml:space="preserve">Pinigai, patikėti financiniam tarpininkui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Ekonomika</dc:title>
  <dcterms:created xsi:type="dcterms:W3CDTF">2021-10-12T14:12:36Z</dcterms:created>
  <dcterms:modified xsi:type="dcterms:W3CDTF">2021-10-12T14:12:36Z</dcterms:modified>
</cp:coreProperties>
</file>