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Semana Santa    </w:t>
      </w:r>
      <w:r>
        <w:t xml:space="preserve">   Religious Festival    </w:t>
      </w:r>
      <w:r>
        <w:t xml:space="preserve">   Spanish Speaking    </w:t>
      </w:r>
      <w:r>
        <w:t xml:space="preserve">   Provinces    </w:t>
      </w:r>
      <w:r>
        <w:t xml:space="preserve">   Salvador Sanchez Ceren    </w:t>
      </w:r>
      <w:r>
        <w:t xml:space="preserve">   Tamales    </w:t>
      </w:r>
      <w:r>
        <w:t xml:space="preserve">   San Salvador    </w:t>
      </w:r>
      <w:r>
        <w:t xml:space="preserve">   Salvadoran    </w:t>
      </w:r>
      <w:r>
        <w:t xml:space="preserve">   Pupusas    </w:t>
      </w:r>
      <w:r>
        <w:t xml:space="preserve">   El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</dc:title>
  <dcterms:created xsi:type="dcterms:W3CDTF">2021-10-11T06:03:48Z</dcterms:created>
  <dcterms:modified xsi:type="dcterms:W3CDTF">2021-10-11T06:03:48Z</dcterms:modified>
</cp:coreProperties>
</file>