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 deafo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Wendy    </w:t>
      </w:r>
      <w:r>
        <w:t xml:space="preserve">   Cece bell    </w:t>
      </w:r>
      <w:r>
        <w:t xml:space="preserve">   Principal    </w:t>
      </w:r>
      <w:r>
        <w:t xml:space="preserve">   Emma    </w:t>
      </w:r>
      <w:r>
        <w:t xml:space="preserve">   Martha    </w:t>
      </w:r>
      <w:r>
        <w:t xml:space="preserve">   Phonic ear    </w:t>
      </w:r>
      <w:r>
        <w:t xml:space="preserve">   Hearing aid    </w:t>
      </w:r>
      <w:r>
        <w:t xml:space="preserve">   Superpowers    </w:t>
      </w:r>
      <w:r>
        <w:t xml:space="preserve">   Hero    </w:t>
      </w:r>
      <w:r>
        <w:t xml:space="preserve">   Eldeafo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 deafo</dc:title>
  <dcterms:created xsi:type="dcterms:W3CDTF">2021-10-10T23:44:04Z</dcterms:created>
  <dcterms:modified xsi:type="dcterms:W3CDTF">2021-10-10T23:44:04Z</dcterms:modified>
</cp:coreProperties>
</file>