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shock    </w:t>
      </w:r>
      <w:r>
        <w:t xml:space="preserve">   ground    </w:t>
      </w:r>
      <w:r>
        <w:t xml:space="preserve">   neutral    </w:t>
      </w:r>
      <w:r>
        <w:t xml:space="preserve">   hot    </w:t>
      </w:r>
      <w:r>
        <w:t xml:space="preserve">   kilowatt    </w:t>
      </w:r>
      <w:r>
        <w:t xml:space="preserve">   insulator    </w:t>
      </w:r>
      <w:r>
        <w:t xml:space="preserve">   conductor    </w:t>
      </w:r>
      <w:r>
        <w:t xml:space="preserve">   dc    </w:t>
      </w:r>
      <w:r>
        <w:t xml:space="preserve">   ac    </w:t>
      </w:r>
      <w:r>
        <w:t xml:space="preserve">   AWG    </w:t>
      </w:r>
      <w:r>
        <w:t xml:space="preserve">   volt    </w:t>
      </w:r>
      <w:r>
        <w:t xml:space="preserve">   watt    </w:t>
      </w:r>
      <w:r>
        <w:t xml:space="preserve">   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2021-10-11T06:06:41Z</dcterms:created>
  <dcterms:modified xsi:type="dcterms:W3CDTF">2021-10-11T06:06:41Z</dcterms:modified>
</cp:coreProperties>
</file>