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, Compounds, Solutions,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bond    </w:t>
      </w:r>
      <w:r>
        <w:t xml:space="preserve">   valence electrons    </w:t>
      </w:r>
      <w:r>
        <w:t xml:space="preserve">   evaporation    </w:t>
      </w:r>
      <w:r>
        <w:t xml:space="preserve">   matter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heterogeneous    </w:t>
      </w:r>
      <w:r>
        <w:t xml:space="preserve">   homogeneous    </w:t>
      </w:r>
      <w:r>
        <w:t xml:space="preserve">   mixture    </w:t>
      </w:r>
      <w:r>
        <w:t xml:space="preserve">   chemical formula    </w:t>
      </w:r>
      <w:r>
        <w:t xml:space="preserve">   compound    </w:t>
      </w:r>
      <w:r>
        <w:t xml:space="preserve">   molecule    </w:t>
      </w:r>
      <w:r>
        <w:t xml:space="preserve">   element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, Compounds, Solutions, Mixtures</dc:title>
  <dcterms:created xsi:type="dcterms:W3CDTF">2021-10-11T06:08:02Z</dcterms:created>
  <dcterms:modified xsi:type="dcterms:W3CDTF">2021-10-11T06:08:02Z</dcterms:modified>
</cp:coreProperties>
</file>