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jane seymour    </w:t>
      </w:r>
      <w:r>
        <w:t xml:space="preserve">   catherineofaragon    </w:t>
      </w:r>
      <w:r>
        <w:t xml:space="preserve">   anneboleyn    </w:t>
      </w:r>
      <w:r>
        <w:t xml:space="preserve">   henry    </w:t>
      </w:r>
      <w:r>
        <w:t xml:space="preserve">   tudor    </w:t>
      </w:r>
      <w:r>
        <w:t xml:space="preserve">   foreignpolicy    </w:t>
      </w:r>
      <w:r>
        <w:t xml:space="preserve">   protestant    </w:t>
      </w:r>
      <w:r>
        <w:t xml:space="preserve">   catholic    </w:t>
      </w:r>
      <w:r>
        <w:t xml:space="preserve">   Edward    </w:t>
      </w:r>
      <w:r>
        <w:t xml:space="preserve">   mary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Wordsearch</dc:title>
  <dcterms:created xsi:type="dcterms:W3CDTF">2021-10-11T06:09:07Z</dcterms:created>
  <dcterms:modified xsi:type="dcterms:W3CDTF">2021-10-11T06:09:07Z</dcterms:modified>
</cp:coreProperties>
</file>