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ignominious    </w:t>
      </w:r>
      <w:r>
        <w:t xml:space="preserve">   ignoble    </w:t>
      </w:r>
      <w:r>
        <w:t xml:space="preserve">   vituperative    </w:t>
      </w:r>
      <w:r>
        <w:t xml:space="preserve">   agitator    </w:t>
      </w:r>
      <w:r>
        <w:t xml:space="preserve">   exanimate    </w:t>
      </w:r>
      <w:r>
        <w:t xml:space="preserve">   impregness    </w:t>
      </w:r>
      <w:r>
        <w:t xml:space="preserve">   omnipotentate    </w:t>
      </w:r>
      <w:r>
        <w:t xml:space="preserve">   genoerasure    </w:t>
      </w:r>
      <w:r>
        <w:t xml:space="preserve">   exonerate    </w:t>
      </w:r>
      <w:r>
        <w:t xml:space="preserve">   expropriate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</dc:title>
  <dcterms:created xsi:type="dcterms:W3CDTF">2021-10-11T06:10:19Z</dcterms:created>
  <dcterms:modified xsi:type="dcterms:W3CDTF">2021-10-11T06:10:19Z</dcterms:modified>
</cp:coreProperties>
</file>