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Action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______, an emergency action plan must be reviewed whenever the is changed.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OSHA’s Standard 29 CFR 1910.38,organizations with 10 or fewer employees, the EAP can be communicated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the event of a fire all employees, contractors, and visitors must evacuate the building and meet at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employer must designate and train employees to assist in a _____ and orderly evacuation of other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way to educate employees about emergency evacuation and safety in the event of a fire is by training employees, a readily available fire prevention plan, and conducting periodic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comprehensive action plan that involves the management team and employees is critical for protecting lives during an emergency, be it natural 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employee _________  system must use a distinctive signal for each purpose and comply with the requirements in § 1910.165.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company should have at least ______ exit routes for proper evacuation during an emergency.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event of a _________ Warning employees must report to a severe weather shelter.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 Commitment to ensure a safe work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Hendrickson Clarksville has _________ emergency exit doors.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an all ______ has been given employees may return to work.</w:t>
            </w:r>
          </w:p>
        </w:tc>
      </w:tr>
    </w:tbl>
    <w:p>
      <w:pPr>
        <w:pStyle w:val="WordBankMedium"/>
      </w:pPr>
      <w:r>
        <w:t xml:space="preserve">   Management     </w:t>
      </w:r>
      <w:r>
        <w:t xml:space="preserve">   Firedrills    </w:t>
      </w:r>
      <w:r>
        <w:t xml:space="preserve">   OSHA    </w:t>
      </w:r>
      <w:r>
        <w:t xml:space="preserve">   Manmade    </w:t>
      </w:r>
      <w:r>
        <w:t xml:space="preserve">   Nine    </w:t>
      </w:r>
      <w:r>
        <w:t xml:space="preserve">   Two    </w:t>
      </w:r>
      <w:r>
        <w:t xml:space="preserve">   Orally    </w:t>
      </w:r>
      <w:r>
        <w:t xml:space="preserve">   Alarm    </w:t>
      </w:r>
      <w:r>
        <w:t xml:space="preserve">   Clear    </w:t>
      </w:r>
      <w:r>
        <w:t xml:space="preserve">   Tornado    </w:t>
      </w:r>
      <w:r>
        <w:t xml:space="preserve">   Safe    </w:t>
      </w:r>
      <w:r>
        <w:t xml:space="preserve">   Flagpole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Action Plan</dc:title>
  <dcterms:created xsi:type="dcterms:W3CDTF">2021-10-11T06:11:14Z</dcterms:created>
  <dcterms:modified xsi:type="dcterms:W3CDTF">2021-10-11T06:11:14Z</dcterms:modified>
</cp:coreProperties>
</file>