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Banking Relief Act 1933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congress    </w:t>
      </w:r>
      <w:r>
        <w:t xml:space="preserve">   loans    </w:t>
      </w:r>
      <w:r>
        <w:t xml:space="preserve">   bonds    </w:t>
      </w:r>
      <w:r>
        <w:t xml:space="preserve">   stocks    </w:t>
      </w:r>
      <w:r>
        <w:t xml:space="preserve">   federal reserves    </w:t>
      </w:r>
      <w:r>
        <w:t xml:space="preserve">   1933    </w:t>
      </w:r>
      <w:r>
        <w:t xml:space="preserve">   treasury    </w:t>
      </w:r>
      <w:r>
        <w:t xml:space="preserve">   foreign exchange    </w:t>
      </w:r>
      <w:r>
        <w:t xml:space="preserve">   roosevelt    </w:t>
      </w:r>
      <w:r>
        <w:t xml:space="preserve">   legislation    </w:t>
      </w:r>
      <w:r>
        <w:t xml:space="preserve">   banking    </w:t>
      </w:r>
      <w:r>
        <w:t xml:space="preserve">   relief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Banking Relief Act 1933</dc:title>
  <dcterms:created xsi:type="dcterms:W3CDTF">2021-10-11T06:10:37Z</dcterms:created>
  <dcterms:modified xsi:type="dcterms:W3CDTF">2021-10-11T06:10:37Z</dcterms:modified>
</cp:coreProperties>
</file>