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Empire of Mali &amp; Ghana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Ghana    </w:t>
      </w:r>
      <w:r>
        <w:t xml:space="preserve">   gold-salt trade    </w:t>
      </w:r>
      <w:r>
        <w:t xml:space="preserve">   ibn battuta    </w:t>
      </w:r>
      <w:r>
        <w:t xml:space="preserve">   land of gold    </w:t>
      </w:r>
      <w:r>
        <w:t xml:space="preserve">   mali    </w:t>
      </w:r>
      <w:r>
        <w:t xml:space="preserve">   mansamusa    </w:t>
      </w:r>
      <w:r>
        <w:t xml:space="preserve">   mediterranean    </w:t>
      </w:r>
      <w:r>
        <w:t xml:space="preserve">   saharan    </w:t>
      </w:r>
      <w:r>
        <w:t xml:space="preserve">   soninke    </w:t>
      </w:r>
      <w:r>
        <w:t xml:space="preserve">   sundiata    </w:t>
      </w:r>
      <w:r>
        <w:t xml:space="preserve">   taghaza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 of Mali &amp; Ghana</dc:title>
  <dcterms:created xsi:type="dcterms:W3CDTF">2021-10-11T06:12:32Z</dcterms:created>
  <dcterms:modified xsi:type="dcterms:W3CDTF">2021-10-11T06:12:32Z</dcterms:modified>
</cp:coreProperties>
</file>