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communication    </w:t>
      </w:r>
      <w:r>
        <w:t xml:space="preserve">   cooperation    </w:t>
      </w:r>
      <w:r>
        <w:t xml:space="preserve">   employability skills    </w:t>
      </w:r>
      <w:r>
        <w:t xml:space="preserve">   etiquette    </w:t>
      </w:r>
      <w:r>
        <w:t xml:space="preserve">   initative    </w:t>
      </w:r>
      <w:r>
        <w:t xml:space="preserve">   nonverbal    </w:t>
      </w:r>
      <w:r>
        <w:t xml:space="preserve">   punctual    </w:t>
      </w:r>
      <w:r>
        <w:t xml:space="preserve">   respect    </w:t>
      </w:r>
      <w:r>
        <w:t xml:space="preserve">   responsible    </w:t>
      </w:r>
      <w:r>
        <w:t xml:space="preserve">   verbal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</dc:title>
  <dcterms:created xsi:type="dcterms:W3CDTF">2021-10-11T06:14:49Z</dcterms:created>
  <dcterms:modified xsi:type="dcterms:W3CDTF">2021-10-11T06:14:49Z</dcterms:modified>
</cp:coreProperties>
</file>