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hypoglycemia    </w:t>
      </w:r>
      <w:r>
        <w:t xml:space="preserve">   hyperglycemia    </w:t>
      </w:r>
      <w:r>
        <w:t xml:space="preserve">   gestational    </w:t>
      </w:r>
      <w:r>
        <w:t xml:space="preserve">   prediabetes    </w:t>
      </w:r>
      <w:r>
        <w:t xml:space="preserve">   hypothyroidism    </w:t>
      </w:r>
      <w:r>
        <w:t xml:space="preserve">   hyperthyroidism    </w:t>
      </w:r>
      <w:r>
        <w:t xml:space="preserve">   glucose    </w:t>
      </w:r>
      <w:r>
        <w:t xml:space="preserve">   insulin    </w:t>
      </w:r>
      <w:r>
        <w:t xml:space="preserve">   diabetes    </w:t>
      </w:r>
      <w:r>
        <w:t xml:space="preserve">   hormones    </w:t>
      </w:r>
      <w:r>
        <w:t xml:space="preserve">  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2021-10-11T06:16:32Z</dcterms:created>
  <dcterms:modified xsi:type="dcterms:W3CDTF">2021-10-11T06:16:32Z</dcterms:modified>
</cp:coreProperties>
</file>