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System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high blood glucose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 in which a hormone exerts its specific efforts.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enlargement of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of Islets of Langerhans of the pancreas that secrets glucagon.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hormone secreted by anterior pituitary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hyposecretion of thyroxine in an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hormone secreted by the adrenal medulla that causes vasoconstriction.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high blood calcium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hormone secreted by the adrenal medulla, that stimulates responses to stressful situations..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Hyposecretions of the hormones of the adernal cortex, characterized by low blood pressure, dehydration, muscle weakness, &amp; mental lethargy.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Drowsiness, laziness, or indifferent.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locally acting hormone-like substance produced by virtually all cells from the phospholipids of their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conversion of glucose to glycogen to be stored as potential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monosacchride, primary energy source for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low blood calcium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control system in which a stimulus initiates a response that reverses or reduces the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reactions that take place within the body/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hormone secreted by the thyroid gland that increases energy production &amp; protein synthisis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Hormones released by the hypothalmus to release more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the same effects as sympatheic impulses, as has epinephrine.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polysaccharide, storage of excess glucose.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hyposecretion of thyroxine in an infant.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 blood glucose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condition of being abnormally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Excessive growth of the body or its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pituitary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hypersecretion of growth hormones in an adult.</w:t>
            </w:r>
          </w:p>
        </w:tc>
      </w:tr>
    </w:tbl>
    <w:p>
      <w:pPr>
        <w:pStyle w:val="WordBankLarge"/>
      </w:pPr>
      <w:r>
        <w:t xml:space="preserve">   Hypercalcemia    </w:t>
      </w:r>
      <w:r>
        <w:t xml:space="preserve">   Glycogensis    </w:t>
      </w:r>
      <w:r>
        <w:t xml:space="preserve">   Hyperglycemia    </w:t>
      </w:r>
      <w:r>
        <w:t xml:space="preserve">   Acromegaly    </w:t>
      </w:r>
      <w:r>
        <w:t xml:space="preserve">   Alpha Cells    </w:t>
      </w:r>
      <w:r>
        <w:t xml:space="preserve">   Negative Feedback Mechanism    </w:t>
      </w:r>
      <w:r>
        <w:t xml:space="preserve">   Glucose    </w:t>
      </w:r>
      <w:r>
        <w:t xml:space="preserve">   Thyroxine    </w:t>
      </w:r>
      <w:r>
        <w:t xml:space="preserve">   Metabolism    </w:t>
      </w:r>
      <w:r>
        <w:t xml:space="preserve">   Glycogen    </w:t>
      </w:r>
      <w:r>
        <w:t xml:space="preserve">   Growth Hormone    </w:t>
      </w:r>
      <w:r>
        <w:t xml:space="preserve">   Giantism    </w:t>
      </w:r>
      <w:r>
        <w:t xml:space="preserve">   Goiter    </w:t>
      </w:r>
      <w:r>
        <w:t xml:space="preserve">   Cretinism    </w:t>
      </w:r>
      <w:r>
        <w:t xml:space="preserve">   Dwarfism    </w:t>
      </w:r>
      <w:r>
        <w:t xml:space="preserve">   Lethargy    </w:t>
      </w:r>
      <w:r>
        <w:t xml:space="preserve">   Myxedema    </w:t>
      </w:r>
      <w:r>
        <w:t xml:space="preserve">   Epinephrine    </w:t>
      </w:r>
      <w:r>
        <w:t xml:space="preserve">   Norepinephrine    </w:t>
      </w:r>
      <w:r>
        <w:t xml:space="preserve">   Hypocalcemia    </w:t>
      </w:r>
      <w:r>
        <w:t xml:space="preserve">   Releasing Hormones    </w:t>
      </w:r>
      <w:r>
        <w:t xml:space="preserve">   Sympathomimetic    </w:t>
      </w:r>
      <w:r>
        <w:t xml:space="preserve">   Target Organ    </w:t>
      </w:r>
      <w:r>
        <w:t xml:space="preserve">   Addison's disease    </w:t>
      </w:r>
      <w:r>
        <w:t xml:space="preserve">   Prostaglandins    </w:t>
      </w:r>
      <w:r>
        <w:t xml:space="preserve">   Hypophysis    </w:t>
      </w:r>
      <w:r>
        <w:t xml:space="preserve">   Hypoglycemia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Terminology</dc:title>
  <dcterms:created xsi:type="dcterms:W3CDTF">2021-10-11T06:16:40Z</dcterms:created>
  <dcterms:modified xsi:type="dcterms:W3CDTF">2021-10-11T06:16:40Z</dcterms:modified>
</cp:coreProperties>
</file>