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en energie-oordrag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Groei    </w:t>
      </w:r>
      <w:r>
        <w:t xml:space="preserve">   Absorbeer    </w:t>
      </w:r>
      <w:r>
        <w:t xml:space="preserve">   Hitte    </w:t>
      </w:r>
      <w:r>
        <w:t xml:space="preserve">   Grond    </w:t>
      </w:r>
      <w:r>
        <w:t xml:space="preserve">   Water    </w:t>
      </w:r>
      <w:r>
        <w:t xml:space="preserve">   Sonlig    </w:t>
      </w:r>
      <w:r>
        <w:t xml:space="preserve">   Beweging    </w:t>
      </w:r>
      <w:r>
        <w:t xml:space="preserve">   Energie    </w:t>
      </w:r>
      <w:r>
        <w:t xml:space="preserve">   Werk    </w:t>
      </w:r>
      <w:r>
        <w:t xml:space="preserve">   Voedsel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energie-oordrag</dc:title>
  <dcterms:created xsi:type="dcterms:W3CDTF">2021-10-11T06:18:02Z</dcterms:created>
  <dcterms:modified xsi:type="dcterms:W3CDTF">2021-10-11T06:18:02Z</dcterms:modified>
</cp:coreProperties>
</file>