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kinetic energy an object has is at the _________ of the highest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battery is an example of this energy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through gases and liquids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heat we feel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hold the glass of cold water the heat energy moves from the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cannot be created or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heat transfers when two objects of different temperatures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energy moves from warmer objects to ________________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for an object to have kinetic energy, it has to be in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energy depend on two things height and ________________</w:t>
            </w:r>
          </w:p>
        </w:tc>
      </w:tr>
    </w:tbl>
    <w:p>
      <w:pPr>
        <w:pStyle w:val="WordBankSmall"/>
      </w:pP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chemical    </w:t>
      </w:r>
      <w:r>
        <w:t xml:space="preserve">   mass    </w:t>
      </w:r>
      <w:r>
        <w:t xml:space="preserve">   motion    </w:t>
      </w:r>
      <w:r>
        <w:t xml:space="preserve">   bottom    </w:t>
      </w:r>
      <w:r>
        <w:t xml:space="preserve">   hand    </w:t>
      </w:r>
      <w:r>
        <w:t xml:space="preserve">   colder    </w:t>
      </w:r>
      <w:r>
        <w:t xml:space="preserve">   destroyed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2021-10-11T06:17:59Z</dcterms:created>
  <dcterms:modified xsi:type="dcterms:W3CDTF">2021-10-11T06:17:59Z</dcterms:modified>
</cp:coreProperties>
</file>