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and Its Conservation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Location at which potential energy is chosen to be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KEo = KEf and PEo = PEf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Different forms of energy can be inter-converted, but can neither be created nor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stored in rubber bands, bungee chords, trampolines, springs, an arrow drawn into a bow,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Energy possessed by any body or particle by virtue of its configuration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in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capacity of a physical system to perform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Matter cannot be created nor destroyed in an isolated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Invariant Mass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Robot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While momentum of the system is conserved, kinetic energy is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type of thermodynamic system where mass is conserved within the boundaries of the system, but energy is allowed to freely enter or exit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Heat or internal energy of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potential enegry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title of the 1842 short story written by Edgar Allan Poe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Conservation    </w:t>
      </w:r>
      <w:r>
        <w:t xml:space="preserve">   Kinetic Energy    </w:t>
      </w:r>
      <w:r>
        <w:t xml:space="preserve">   Stored Energy    </w:t>
      </w:r>
      <w:r>
        <w:t xml:space="preserve">   Potential Energy    </w:t>
      </w:r>
      <w:r>
        <w:t xml:space="preserve">   Reference Level    </w:t>
      </w:r>
      <w:r>
        <w:t xml:space="preserve">   Elastic Pot. En.    </w:t>
      </w:r>
      <w:r>
        <w:t xml:space="preserve">   Rest Energy    </w:t>
      </w:r>
      <w:r>
        <w:t xml:space="preserve">   Law of Con. of En.    </w:t>
      </w:r>
      <w:r>
        <w:t xml:space="preserve">   Mechanical Energy    </w:t>
      </w:r>
      <w:r>
        <w:t xml:space="preserve">   Thermal Energy    </w:t>
      </w:r>
      <w:r>
        <w:t xml:space="preserve">   Elastic Collision    </w:t>
      </w:r>
      <w:r>
        <w:t xml:space="preserve">   Inelastic Collision    </w:t>
      </w:r>
      <w:r>
        <w:t xml:space="preserve">   Closed System    </w:t>
      </w:r>
      <w:r>
        <w:t xml:space="preserve">   Pendulum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Its Conservation</dc:title>
  <dcterms:created xsi:type="dcterms:W3CDTF">2021-10-11T06:18:57Z</dcterms:created>
  <dcterms:modified xsi:type="dcterms:W3CDTF">2021-10-11T06:18:57Z</dcterms:modified>
</cp:coreProperties>
</file>