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coal    </w:t>
      </w:r>
      <w:r>
        <w:t xml:space="preserve">   fossil fuels    </w:t>
      </w:r>
      <w:r>
        <w:t xml:space="preserve">   generator    </w:t>
      </w:r>
      <w:r>
        <w:t xml:space="preserve">   turbine    </w:t>
      </w:r>
      <w:r>
        <w:t xml:space="preserve">   photovoltaic    </w:t>
      </w:r>
      <w:r>
        <w:t xml:space="preserve">   potential energy    </w:t>
      </w:r>
      <w:r>
        <w:t xml:space="preserve">   kinetic energy    </w:t>
      </w:r>
      <w:r>
        <w:t xml:space="preserve">   nonrenewable    </w:t>
      </w:r>
      <w:r>
        <w:t xml:space="preserve">   renewable    </w:t>
      </w:r>
      <w:r>
        <w:t xml:space="preserve">   solar    </w:t>
      </w:r>
      <w:r>
        <w:t xml:space="preserve">   hydroelectric    </w:t>
      </w:r>
      <w:r>
        <w:t xml:space="preserve">   wind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the Environment</dc:title>
  <dcterms:created xsi:type="dcterms:W3CDTF">2021-10-11T06:19:41Z</dcterms:created>
  <dcterms:modified xsi:type="dcterms:W3CDTF">2021-10-11T06:19:41Z</dcterms:modified>
</cp:coreProperties>
</file>