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Calculators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Crash Car Dummies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Sewage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Motorcycles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Virtual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Manufactured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Screw Propeller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Oil 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Induction Furnace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Bermuda 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Artificial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Programming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Nuclear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Refrigerators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Phone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Smart Homes</w:t>
            </w:r>
          </w:p>
        </w:tc>
      </w:tr>
    </w:tbl>
    <w:p>
      <w:pPr>
        <w:pStyle w:val="WordBankLarge"/>
      </w:pPr>
      <w:r>
        <w:t xml:space="preserve">   Aeronautic    </w:t>
      </w:r>
      <w:r>
        <w:t xml:space="preserve">   Biomedical    </w:t>
      </w:r>
      <w:r>
        <w:t xml:space="preserve">   Car Designer    </w:t>
      </w:r>
      <w:r>
        <w:t xml:space="preserve">   Drafting    </w:t>
      </w:r>
      <w:r>
        <w:t xml:space="preserve">   Electrical    </w:t>
      </w:r>
      <w:r>
        <w:t xml:space="preserve">   Furnace Operator    </w:t>
      </w:r>
      <w:r>
        <w:t xml:space="preserve">   Gas Technician    </w:t>
      </w:r>
      <w:r>
        <w:t xml:space="preserve">   HVAC Engineer    </w:t>
      </w:r>
      <w:r>
        <w:t xml:space="preserve">   Industrial    </w:t>
      </w:r>
      <w:r>
        <w:t xml:space="preserve">   Java Engineer    </w:t>
      </w:r>
      <w:r>
        <w:t xml:space="preserve">   Lighting     </w:t>
      </w:r>
      <w:r>
        <w:t xml:space="preserve">   Marine    </w:t>
      </w:r>
      <w:r>
        <w:t xml:space="preserve">   Nuclear    </w:t>
      </w:r>
      <w:r>
        <w:t xml:space="preserve">   Operation    </w:t>
      </w:r>
      <w:r>
        <w:t xml:space="preserve">   Petroleum    </w:t>
      </w:r>
      <w:r>
        <w:t xml:space="preserve">   QA Engineers    </w:t>
      </w:r>
      <w:r>
        <w:t xml:space="preserve">   Refrigeration    </w:t>
      </w:r>
      <w:r>
        <w:t xml:space="preserve">   Software    </w:t>
      </w:r>
      <w:r>
        <w:t xml:space="preserve">   Telephone    </w:t>
      </w:r>
      <w:r>
        <w:t xml:space="preserve">   Vehicle Engineer    </w:t>
      </w:r>
      <w:r>
        <w:t xml:space="preserve">   Water Operator    </w:t>
      </w:r>
      <w:r>
        <w:t xml:space="preserve">   Yacht Designer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Scavenger Hunt</dc:title>
  <dcterms:created xsi:type="dcterms:W3CDTF">2021-10-11T06:20:43Z</dcterms:created>
  <dcterms:modified xsi:type="dcterms:W3CDTF">2021-10-11T06:20:43Z</dcterms:modified>
</cp:coreProperties>
</file>