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statistics    </w:t>
      </w:r>
      <w:r>
        <w:t xml:space="preserve">   repetition    </w:t>
      </w:r>
      <w:r>
        <w:t xml:space="preserve">   opinion    </w:t>
      </w:r>
      <w:r>
        <w:t xml:space="preserve">   fact    </w:t>
      </w:r>
      <w:r>
        <w:t xml:space="preserve">   direct address    </w:t>
      </w:r>
      <w:r>
        <w:t xml:space="preserve">   imagery    </w:t>
      </w:r>
      <w:r>
        <w:t xml:space="preserve">   hyperbole    </w:t>
      </w:r>
      <w:r>
        <w:t xml:space="preserve">   assonance    </w:t>
      </w:r>
      <w:r>
        <w:t xml:space="preserve">   emotive language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Devices</dc:title>
  <dcterms:created xsi:type="dcterms:W3CDTF">2021-10-11T06:23:38Z</dcterms:created>
  <dcterms:modified xsi:type="dcterms:W3CDTF">2021-10-11T06:23:38Z</dcterms:modified>
</cp:coreProperties>
</file>