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linkwords VL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although    </w:t>
      </w:r>
      <w:r>
        <w:t xml:space="preserve">   despite    </w:t>
      </w:r>
      <w:r>
        <w:t xml:space="preserve">   whereas    </w:t>
      </w:r>
      <w:r>
        <w:t xml:space="preserve">   therefore    </w:t>
      </w:r>
      <w:r>
        <w:t xml:space="preserve">   according to    </w:t>
      </w:r>
      <w:r>
        <w:t xml:space="preserve">   on the other hand    </w:t>
      </w:r>
      <w:r>
        <w:t xml:space="preserve">   on the one hand    </w:t>
      </w:r>
      <w:r>
        <w:t xml:space="preserve">   moreover    </w:t>
      </w:r>
      <w:r>
        <w:t xml:space="preserve">   nevertheless    </w:t>
      </w:r>
      <w:r>
        <w:t xml:space="preserve">   however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linkwords VL</dc:title>
  <dcterms:created xsi:type="dcterms:W3CDTF">2021-10-11T06:23:29Z</dcterms:created>
  <dcterms:modified xsi:type="dcterms:W3CDTF">2021-10-11T06:23:29Z</dcterms:modified>
</cp:coreProperties>
</file>