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popular sovereignty    </w:t>
      </w:r>
      <w:r>
        <w:t xml:space="preserve">   rococo    </w:t>
      </w:r>
      <w:r>
        <w:t xml:space="preserve">   salons    </w:t>
      </w:r>
      <w:r>
        <w:t xml:space="preserve">   social contract    </w:t>
      </w:r>
      <w:r>
        <w:t xml:space="preserve">   laissez faire    </w:t>
      </w:r>
      <w:r>
        <w:t xml:space="preserve">   deism    </w:t>
      </w:r>
      <w:r>
        <w:t xml:space="preserve">   philosophe    </w:t>
      </w:r>
      <w:r>
        <w:t xml:space="preserve">   empiricism    </w:t>
      </w:r>
      <w:r>
        <w:t xml:space="preserve">   scientific method    </w:t>
      </w:r>
      <w:r>
        <w:t xml:space="preserve">   rationalism    </w:t>
      </w:r>
      <w:r>
        <w:t xml:space="preserve">   heliocentric    </w:t>
      </w:r>
      <w:r>
        <w:t xml:space="preserve">   geocentric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2021-10-11T06:25:03Z</dcterms:created>
  <dcterms:modified xsi:type="dcterms:W3CDTF">2021-10-11T06:25:03Z</dcterms:modified>
</cp:coreProperties>
</file>