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 and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characteristics    </w:t>
      </w:r>
      <w:r>
        <w:t xml:space="preserve">   cultural    </w:t>
      </w:r>
      <w:r>
        <w:t xml:space="preserve">   Economy    </w:t>
      </w:r>
      <w:r>
        <w:t xml:space="preserve">   Enterprise    </w:t>
      </w:r>
      <w:r>
        <w:t xml:space="preserve">   Entrepreneur    </w:t>
      </w:r>
      <w:r>
        <w:t xml:space="preserve">   entrepreneurship    </w:t>
      </w:r>
      <w:r>
        <w:t xml:space="preserve">   financial    </w:t>
      </w:r>
      <w:r>
        <w:t xml:space="preserve">   skills    </w:t>
      </w:r>
      <w:r>
        <w:t xml:space="preserve">   social    </w:t>
      </w:r>
      <w:r>
        <w:t xml:space="preserve">   social entrepreneur    </w:t>
      </w:r>
      <w:r>
        <w:t xml:space="preserve">   Start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 and Enterprise</dc:title>
  <dcterms:created xsi:type="dcterms:W3CDTF">2021-10-11T06:24:50Z</dcterms:created>
  <dcterms:modified xsi:type="dcterms:W3CDTF">2021-10-11T06:24:50Z</dcterms:modified>
</cp:coreProperties>
</file>