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Entrepreneurship and Small Business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BUSINESS PLAN    </w:t>
      </w:r>
      <w:r>
        <w:t xml:space="preserve">   LONG TERM FINANCING    </w:t>
      </w:r>
      <w:r>
        <w:t xml:space="preserve">   SHORT TERM FINANCING    </w:t>
      </w:r>
      <w:r>
        <w:t xml:space="preserve">   START UP FINANCING    </w:t>
      </w:r>
      <w:r>
        <w:t xml:space="preserve">   SMALL BUSINESS    </w:t>
      </w:r>
      <w:r>
        <w:t xml:space="preserve">   IMPROVEMENT    </w:t>
      </w:r>
      <w:r>
        <w:t xml:space="preserve">   INNOVATION    </w:t>
      </w:r>
      <w:r>
        <w:t xml:space="preserve">   VENTURE CAPITAL    </w:t>
      </w:r>
      <w:r>
        <w:t xml:space="preserve">   ENTREPRENEURSHIP    </w:t>
      </w:r>
      <w:r>
        <w:t xml:space="preserve">   ENTREPRENEUR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and Small Business Management</dc:title>
  <dcterms:created xsi:type="dcterms:W3CDTF">2021-10-11T06:24:42Z</dcterms:created>
  <dcterms:modified xsi:type="dcterms:W3CDTF">2021-10-11T06:24:42Z</dcterms:modified>
</cp:coreProperties>
</file>